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1EB9E" w14:textId="31F2A321" w:rsidR="0086477C" w:rsidRPr="00F6012A" w:rsidRDefault="009A3D48" w:rsidP="0087003C">
      <w:pPr>
        <w:pStyle w:val="Heading1"/>
      </w:pPr>
      <w:bookmarkStart w:id="0" w:name="_Toc163830992"/>
      <w:r>
        <w:t xml:space="preserve">Guidance on the use of the UK </w:t>
      </w:r>
      <w:r w:rsidR="00FA699C">
        <w:t>template</w:t>
      </w:r>
      <w:r>
        <w:t xml:space="preserve"> </w:t>
      </w:r>
      <w:r w:rsidR="00FA699C">
        <w:t xml:space="preserve">Confidentiality Disclosure Agreements: </w:t>
      </w:r>
      <w:r w:rsidR="00CB039A">
        <w:t xml:space="preserve">model </w:t>
      </w:r>
      <w:r w:rsidR="00AE59AC">
        <w:t>Confidentiality Disclosure Agreement (</w:t>
      </w:r>
      <w:proofErr w:type="spellStart"/>
      <w:r w:rsidR="00AE59AC">
        <w:t>mCDA</w:t>
      </w:r>
      <w:proofErr w:type="spellEnd"/>
      <w:r w:rsidR="00AE59AC">
        <w:t>) and model Master Confidentiality Disclosure Agreement (</w:t>
      </w:r>
      <w:proofErr w:type="spellStart"/>
      <w:r w:rsidR="00AE59AC">
        <w:t>mMCDA</w:t>
      </w:r>
      <w:proofErr w:type="spellEnd"/>
      <w:r w:rsidR="00AE59AC">
        <w:t>)</w:t>
      </w:r>
      <w:bookmarkEnd w:id="0"/>
    </w:p>
    <w:p w14:paraId="5FB1550F" w14:textId="696EB7F1" w:rsidR="00F10DED" w:rsidRDefault="00F10DED" w:rsidP="00B8387C">
      <w:pPr>
        <w:pStyle w:val="Heading2"/>
        <w:numPr>
          <w:ilvl w:val="0"/>
          <w:numId w:val="0"/>
        </w:numPr>
        <w:ind w:left="567" w:hanging="567"/>
      </w:pPr>
      <w:bookmarkStart w:id="1" w:name="_Toc90027150"/>
      <w:bookmarkStart w:id="2" w:name="_Toc95135576"/>
      <w:bookmarkStart w:id="3" w:name="_Toc121499329"/>
      <w:bookmarkStart w:id="4" w:name="_Toc127882167"/>
      <w:bookmarkStart w:id="5" w:name="_Toc129691071"/>
      <w:bookmarkStart w:id="6" w:name="_Toc163830993"/>
      <w:r>
        <w:t xml:space="preserve">Developed in partnership </w:t>
      </w:r>
      <w:r w:rsidR="00F83B5E">
        <w:t>by</w:t>
      </w:r>
      <w:bookmarkEnd w:id="1"/>
      <w:r w:rsidR="00CB06DD">
        <w:t>:</w:t>
      </w:r>
      <w:bookmarkEnd w:id="2"/>
      <w:bookmarkEnd w:id="3"/>
      <w:bookmarkEnd w:id="4"/>
      <w:bookmarkEnd w:id="5"/>
      <w:bookmarkEnd w:id="6"/>
    </w:p>
    <w:p w14:paraId="3859501F" w14:textId="18F71EFF" w:rsidR="00F83B5E" w:rsidRPr="00A43488" w:rsidRDefault="00F83B5E" w:rsidP="00F10DED">
      <w:pPr>
        <w:rPr>
          <w:rFonts w:cs="Arial"/>
          <w:bCs/>
          <w:szCs w:val="24"/>
        </w:rPr>
      </w:pPr>
      <w:r w:rsidRPr="00A43488">
        <w:rPr>
          <w:rFonts w:cs="Arial"/>
          <w:bCs/>
          <w:szCs w:val="24"/>
        </w:rPr>
        <w:t>The NHS R&amp;D Forum</w:t>
      </w:r>
      <w:r w:rsidR="00281AE2" w:rsidRPr="00A43488">
        <w:rPr>
          <w:rFonts w:cs="Arial"/>
          <w:bCs/>
          <w:szCs w:val="24"/>
        </w:rPr>
        <w:t>, Contracts Working Group</w:t>
      </w:r>
    </w:p>
    <w:p w14:paraId="07DC028C" w14:textId="77777777" w:rsidR="00CA24FD" w:rsidRPr="00B8387C" w:rsidRDefault="00CA24FD" w:rsidP="00F10DED">
      <w:pPr>
        <w:rPr>
          <w:rFonts w:cs="Arial"/>
          <w:bCs/>
          <w:szCs w:val="24"/>
        </w:rPr>
      </w:pPr>
      <w:r w:rsidRPr="00B8387C">
        <w:rPr>
          <w:rFonts w:cs="Arial"/>
          <w:bCs/>
          <w:szCs w:val="24"/>
        </w:rPr>
        <w:t>Health &amp; Care Research Wales</w:t>
      </w:r>
    </w:p>
    <w:p w14:paraId="1E5A6E2F" w14:textId="77777777" w:rsidR="00CA24FD" w:rsidRPr="00B8387C" w:rsidRDefault="00CA24FD" w:rsidP="00F10DED">
      <w:pPr>
        <w:rPr>
          <w:rFonts w:cs="Arial"/>
          <w:bCs/>
          <w:szCs w:val="24"/>
        </w:rPr>
      </w:pPr>
      <w:r w:rsidRPr="00B8387C">
        <w:rPr>
          <w:rFonts w:cs="Arial"/>
          <w:bCs/>
          <w:szCs w:val="24"/>
        </w:rPr>
        <w:t>Health Research Authority</w:t>
      </w:r>
    </w:p>
    <w:p w14:paraId="0E41B2D4" w14:textId="35AA7849" w:rsidR="00CA24FD" w:rsidRPr="00B8387C" w:rsidRDefault="00CA24FD" w:rsidP="00161862">
      <w:pPr>
        <w:tabs>
          <w:tab w:val="left" w:pos="2830"/>
        </w:tabs>
        <w:rPr>
          <w:rFonts w:cs="Arial"/>
          <w:bCs/>
          <w:szCs w:val="24"/>
        </w:rPr>
      </w:pPr>
      <w:r w:rsidRPr="00B8387C">
        <w:rPr>
          <w:rFonts w:cs="Arial"/>
          <w:bCs/>
          <w:szCs w:val="24"/>
        </w:rPr>
        <w:t xml:space="preserve">HSC Northern Ireland </w:t>
      </w:r>
    </w:p>
    <w:p w14:paraId="097639DF" w14:textId="1F120E11" w:rsidR="00CA24FD" w:rsidRDefault="00CA24FD" w:rsidP="00F10DED">
      <w:pPr>
        <w:rPr>
          <w:rFonts w:cs="Arial"/>
          <w:bCs/>
          <w:szCs w:val="24"/>
        </w:rPr>
      </w:pPr>
      <w:r w:rsidRPr="00B8387C">
        <w:rPr>
          <w:rFonts w:cs="Arial"/>
          <w:bCs/>
          <w:szCs w:val="24"/>
        </w:rPr>
        <w:t>NHS Research Scotland</w:t>
      </w:r>
    </w:p>
    <w:p w14:paraId="609DA18B" w14:textId="00F83238" w:rsidR="00D90818" w:rsidRDefault="00551202" w:rsidP="00D90818">
      <w:pPr>
        <w:pStyle w:val="Heading2"/>
        <w:numPr>
          <w:ilvl w:val="0"/>
          <w:numId w:val="0"/>
        </w:numPr>
        <w:ind w:left="567" w:hanging="567"/>
      </w:pPr>
      <w:bookmarkStart w:id="7" w:name="_Toc121499330"/>
      <w:bookmarkStart w:id="8" w:name="_Toc127882168"/>
      <w:bookmarkStart w:id="9" w:name="_Toc129691072"/>
      <w:bookmarkStart w:id="10" w:name="_Toc163830994"/>
      <w:r>
        <w:t>Supported</w:t>
      </w:r>
      <w:r w:rsidR="00D90818">
        <w:t xml:space="preserve"> by:</w:t>
      </w:r>
      <w:bookmarkEnd w:id="7"/>
      <w:bookmarkEnd w:id="8"/>
      <w:bookmarkEnd w:id="9"/>
      <w:bookmarkEnd w:id="10"/>
    </w:p>
    <w:p w14:paraId="12B26371" w14:textId="0F79A7EA" w:rsidR="00D90818" w:rsidRPr="00B8387C" w:rsidRDefault="00551202" w:rsidP="00F10DED">
      <w:pPr>
        <w:rPr>
          <w:rFonts w:cs="Arial"/>
          <w:bCs/>
          <w:szCs w:val="24"/>
        </w:rPr>
      </w:pPr>
      <w:r>
        <w:rPr>
          <w:rFonts w:cs="Arial"/>
          <w:bCs/>
          <w:szCs w:val="24"/>
        </w:rPr>
        <w:t xml:space="preserve">National Institute for Health and </w:t>
      </w:r>
      <w:r w:rsidR="008644E4">
        <w:rPr>
          <w:rFonts w:cs="Arial"/>
          <w:bCs/>
          <w:szCs w:val="24"/>
        </w:rPr>
        <w:t>C</w:t>
      </w:r>
      <w:r>
        <w:rPr>
          <w:rFonts w:cs="Arial"/>
          <w:bCs/>
          <w:szCs w:val="24"/>
        </w:rPr>
        <w:t>are Research</w:t>
      </w:r>
    </w:p>
    <w:p w14:paraId="1218230D" w14:textId="1536FDE2" w:rsidR="000042A8" w:rsidRPr="000042A8" w:rsidRDefault="00850086" w:rsidP="00C132AE">
      <w:pPr>
        <w:spacing w:before="1920"/>
        <w:rPr>
          <w:rFonts w:cs="Arial"/>
          <w:b/>
          <w:sz w:val="28"/>
          <w:szCs w:val="28"/>
        </w:rPr>
      </w:pPr>
      <w:r w:rsidRPr="00904196">
        <w:rPr>
          <w:rFonts w:cs="Arial"/>
          <w:b/>
          <w:sz w:val="28"/>
          <w:szCs w:val="28"/>
        </w:rPr>
        <w:t>D</w:t>
      </w:r>
      <w:r w:rsidR="000042A8" w:rsidRPr="000042A8">
        <w:rPr>
          <w:rFonts w:cs="Arial"/>
          <w:b/>
          <w:sz w:val="28"/>
          <w:szCs w:val="28"/>
        </w:rPr>
        <w:t>ocument Control</w:t>
      </w:r>
    </w:p>
    <w:p w14:paraId="43056CB5" w14:textId="7FAAFB21" w:rsidR="000042A8" w:rsidRPr="000042A8" w:rsidRDefault="000042A8" w:rsidP="00634115">
      <w:pPr>
        <w:rPr>
          <w:rFonts w:cs="Arial"/>
        </w:rPr>
      </w:pPr>
      <w:r w:rsidRPr="000042A8">
        <w:rPr>
          <w:rFonts w:cs="Arial"/>
        </w:rPr>
        <w:t>This</w:t>
      </w:r>
      <w:r w:rsidR="00152E1D">
        <w:rPr>
          <w:rFonts w:cs="Arial"/>
        </w:rPr>
        <w:t xml:space="preserve"> </w:t>
      </w:r>
      <w:r w:rsidRPr="000042A8">
        <w:rPr>
          <w:rFonts w:cs="Arial"/>
        </w:rPr>
        <w:t>document</w:t>
      </w:r>
      <w:r w:rsidR="00C40915">
        <w:rPr>
          <w:rFonts w:cs="Arial"/>
        </w:rPr>
        <w:t xml:space="preserve">, Final Version </w:t>
      </w:r>
      <w:r w:rsidR="00AE59AC">
        <w:rPr>
          <w:rFonts w:cs="Arial"/>
        </w:rPr>
        <w:t>3.0</w:t>
      </w:r>
      <w:r w:rsidR="00C40915">
        <w:rPr>
          <w:rFonts w:cs="Arial"/>
        </w:rPr>
        <w:t xml:space="preserve">, </w:t>
      </w:r>
      <w:r w:rsidR="00AE59AC">
        <w:rPr>
          <w:rFonts w:cs="Arial"/>
        </w:rPr>
        <w:t>April 2024</w:t>
      </w:r>
      <w:r w:rsidR="00C40915">
        <w:rPr>
          <w:rFonts w:cs="Arial"/>
        </w:rPr>
        <w:t xml:space="preserve"> </w:t>
      </w:r>
      <w:r w:rsidRPr="000042A8">
        <w:rPr>
          <w:rFonts w:cs="Arial"/>
        </w:rPr>
        <w:t xml:space="preserve">is issued and updated </w:t>
      </w:r>
      <w:r>
        <w:rPr>
          <w:rFonts w:cs="Arial"/>
        </w:rPr>
        <w:t>in partnership</w:t>
      </w:r>
      <w:r w:rsidR="00C132AE">
        <w:rPr>
          <w:rFonts w:cs="Arial"/>
        </w:rPr>
        <w:t>.</w:t>
      </w:r>
    </w:p>
    <w:p w14:paraId="64230FB7" w14:textId="6E1E9A7C" w:rsidR="00C132AE" w:rsidRDefault="000042A8" w:rsidP="00C132AE">
      <w:pPr>
        <w:rPr>
          <w:color w:val="0000FF"/>
          <w:u w:val="single"/>
        </w:rPr>
      </w:pPr>
      <w:r w:rsidRPr="000042A8">
        <w:t xml:space="preserve">Readers should ensure that the latest version is being viewed which is available </w:t>
      </w:r>
      <w:r>
        <w:t>on</w:t>
      </w:r>
      <w:r w:rsidR="008061B6">
        <w:t xml:space="preserve"> the</w:t>
      </w:r>
      <w:r w:rsidR="006F3330">
        <w:t xml:space="preserve"> </w:t>
      </w:r>
      <w:hyperlink r:id="rId11" w:anchor="mCDA" w:history="1">
        <w:r w:rsidR="0029037A" w:rsidRPr="0029037A">
          <w:rPr>
            <w:rStyle w:val="Hyperlink"/>
          </w:rPr>
          <w:t>IRAS website</w:t>
        </w:r>
      </w:hyperlink>
      <w:r w:rsidR="00551202" w:rsidRPr="0045373D">
        <w:t>.</w:t>
      </w:r>
    </w:p>
    <w:p w14:paraId="2A8D65A7" w14:textId="77777777" w:rsidR="00C132AE" w:rsidRDefault="00C132AE">
      <w:pPr>
        <w:tabs>
          <w:tab w:val="clear" w:pos="567"/>
          <w:tab w:val="clear" w:pos="1418"/>
          <w:tab w:val="clear" w:pos="1843"/>
        </w:tabs>
        <w:spacing w:after="200" w:line="276" w:lineRule="auto"/>
        <w:rPr>
          <w:color w:val="0000FF"/>
          <w:u w:val="single"/>
        </w:rPr>
      </w:pPr>
      <w:r>
        <w:rPr>
          <w:color w:val="0000FF"/>
          <w:u w:val="single"/>
        </w:rPr>
        <w:br w:type="page"/>
      </w:r>
    </w:p>
    <w:p w14:paraId="4AECB083" w14:textId="77777777" w:rsidR="00A115CC" w:rsidRPr="00C132AE" w:rsidRDefault="00A115CC" w:rsidP="00C132AE"/>
    <w:sdt>
      <w:sdtPr>
        <w:id w:val="-503059453"/>
        <w:docPartObj>
          <w:docPartGallery w:val="Table of Contents"/>
          <w:docPartUnique/>
        </w:docPartObj>
      </w:sdtPr>
      <w:sdtEndPr>
        <w:rPr>
          <w:bCs/>
          <w:noProof/>
        </w:rPr>
      </w:sdtEndPr>
      <w:sdtContent>
        <w:p w14:paraId="1039B578" w14:textId="77777777" w:rsidR="002562EB" w:rsidRDefault="008130EA" w:rsidP="00F168BA">
          <w:pPr>
            <w:pStyle w:val="TOC1"/>
            <w:rPr>
              <w:noProof/>
            </w:rPr>
          </w:pPr>
          <w:r w:rsidRPr="008130EA">
            <w:rPr>
              <w:rStyle w:val="Heading2Char"/>
              <w:bCs/>
            </w:rPr>
            <w:t xml:space="preserve">Table of </w:t>
          </w:r>
          <w:r w:rsidR="001E08AA" w:rsidRPr="008130EA">
            <w:rPr>
              <w:rStyle w:val="Heading2Char"/>
              <w:bCs/>
            </w:rPr>
            <w:t>Contents</w:t>
          </w:r>
          <w:r w:rsidR="001E08AA">
            <w:rPr>
              <w:rFonts w:asciiTheme="majorHAnsi" w:hAnsiTheme="majorHAnsi"/>
              <w:color w:val="365F91" w:themeColor="accent1" w:themeShade="BF"/>
              <w:sz w:val="40"/>
              <w:szCs w:val="32"/>
              <w:lang w:eastAsia="ja-JP"/>
            </w:rPr>
            <w:fldChar w:fldCharType="begin"/>
          </w:r>
          <w:r w:rsidR="001E08AA">
            <w:instrText xml:space="preserve"> TOC \o "1-3" \h \z \u </w:instrText>
          </w:r>
          <w:r w:rsidR="001E08AA">
            <w:rPr>
              <w:rFonts w:asciiTheme="majorHAnsi" w:hAnsiTheme="majorHAnsi"/>
              <w:color w:val="365F91" w:themeColor="accent1" w:themeShade="BF"/>
              <w:sz w:val="40"/>
              <w:szCs w:val="32"/>
              <w:lang w:eastAsia="ja-JP"/>
            </w:rPr>
            <w:fldChar w:fldCharType="separate"/>
          </w:r>
        </w:p>
        <w:p w14:paraId="0240936C" w14:textId="1F930EA9" w:rsidR="002562EB" w:rsidRDefault="00163165" w:rsidP="002562EB">
          <w:pPr>
            <w:pStyle w:val="TOC2"/>
            <w:tabs>
              <w:tab w:val="clear" w:pos="9015"/>
              <w:tab w:val="right" w:pos="8931"/>
            </w:tabs>
            <w:rPr>
              <w:rFonts w:asciiTheme="minorHAnsi" w:eastAsiaTheme="minorEastAsia" w:hAnsiTheme="minorHAnsi"/>
              <w:noProof/>
              <w:kern w:val="2"/>
              <w:sz w:val="22"/>
              <w:lang w:eastAsia="en-GB"/>
              <w14:ligatures w14:val="standardContextual"/>
            </w:rPr>
          </w:pPr>
          <w:hyperlink w:anchor="_Toc163830995" w:history="1">
            <w:r w:rsidR="002562EB" w:rsidRPr="0084302A">
              <w:rPr>
                <w:rStyle w:val="Hyperlink"/>
                <w:noProof/>
              </w:rPr>
              <w:t>1.</w:t>
            </w:r>
            <w:r w:rsidR="002562EB">
              <w:rPr>
                <w:rFonts w:asciiTheme="minorHAnsi" w:eastAsiaTheme="minorEastAsia" w:hAnsiTheme="minorHAnsi"/>
                <w:noProof/>
                <w:kern w:val="2"/>
                <w:sz w:val="22"/>
                <w:lang w:eastAsia="en-GB"/>
                <w14:ligatures w14:val="standardContextual"/>
              </w:rPr>
              <w:tab/>
            </w:r>
            <w:r w:rsidR="002562EB" w:rsidRPr="0084302A">
              <w:rPr>
                <w:rStyle w:val="Hyperlink"/>
                <w:noProof/>
              </w:rPr>
              <w:t>Introduction</w:t>
            </w:r>
            <w:r w:rsidR="002562EB">
              <w:rPr>
                <w:noProof/>
                <w:webHidden/>
              </w:rPr>
              <w:tab/>
            </w:r>
            <w:r w:rsidR="002562EB">
              <w:rPr>
                <w:noProof/>
                <w:webHidden/>
              </w:rPr>
              <w:fldChar w:fldCharType="begin"/>
            </w:r>
            <w:r w:rsidR="002562EB">
              <w:rPr>
                <w:noProof/>
                <w:webHidden/>
              </w:rPr>
              <w:instrText xml:space="preserve"> PAGEREF _Toc163830995 \h </w:instrText>
            </w:r>
            <w:r w:rsidR="002562EB">
              <w:rPr>
                <w:noProof/>
                <w:webHidden/>
              </w:rPr>
            </w:r>
            <w:r w:rsidR="002562EB">
              <w:rPr>
                <w:noProof/>
                <w:webHidden/>
              </w:rPr>
              <w:fldChar w:fldCharType="separate"/>
            </w:r>
            <w:r w:rsidR="005F508B">
              <w:rPr>
                <w:noProof/>
                <w:webHidden/>
              </w:rPr>
              <w:t>3</w:t>
            </w:r>
            <w:r w:rsidR="002562EB">
              <w:rPr>
                <w:noProof/>
                <w:webHidden/>
              </w:rPr>
              <w:fldChar w:fldCharType="end"/>
            </w:r>
          </w:hyperlink>
        </w:p>
        <w:p w14:paraId="02643FC0" w14:textId="77992E9A" w:rsidR="002562EB" w:rsidRDefault="00163165" w:rsidP="002562EB">
          <w:pPr>
            <w:pStyle w:val="TOC2"/>
            <w:tabs>
              <w:tab w:val="clear" w:pos="9015"/>
              <w:tab w:val="right" w:pos="8931"/>
            </w:tabs>
            <w:rPr>
              <w:rFonts w:asciiTheme="minorHAnsi" w:eastAsiaTheme="minorEastAsia" w:hAnsiTheme="minorHAnsi"/>
              <w:noProof/>
              <w:kern w:val="2"/>
              <w:sz w:val="22"/>
              <w:lang w:eastAsia="en-GB"/>
              <w14:ligatures w14:val="standardContextual"/>
            </w:rPr>
          </w:pPr>
          <w:hyperlink w:anchor="_Toc163830996" w:history="1">
            <w:r w:rsidR="002562EB" w:rsidRPr="0084302A">
              <w:rPr>
                <w:rStyle w:val="Hyperlink"/>
                <w:noProof/>
              </w:rPr>
              <w:t>2.</w:t>
            </w:r>
            <w:r w:rsidR="002562EB">
              <w:rPr>
                <w:rFonts w:asciiTheme="minorHAnsi" w:eastAsiaTheme="minorEastAsia" w:hAnsiTheme="minorHAnsi"/>
                <w:noProof/>
                <w:kern w:val="2"/>
                <w:sz w:val="22"/>
                <w:lang w:eastAsia="en-GB"/>
                <w14:ligatures w14:val="standardContextual"/>
              </w:rPr>
              <w:tab/>
            </w:r>
            <w:r w:rsidR="002562EB" w:rsidRPr="0084302A">
              <w:rPr>
                <w:rStyle w:val="Hyperlink"/>
                <w:noProof/>
              </w:rPr>
              <w:t>Use of the CDA templates</w:t>
            </w:r>
            <w:r w:rsidR="002562EB">
              <w:rPr>
                <w:noProof/>
                <w:webHidden/>
              </w:rPr>
              <w:tab/>
            </w:r>
            <w:r w:rsidR="002562EB">
              <w:rPr>
                <w:noProof/>
                <w:webHidden/>
              </w:rPr>
              <w:fldChar w:fldCharType="begin"/>
            </w:r>
            <w:r w:rsidR="002562EB">
              <w:rPr>
                <w:noProof/>
                <w:webHidden/>
              </w:rPr>
              <w:instrText xml:space="preserve"> PAGEREF _Toc163830996 \h </w:instrText>
            </w:r>
            <w:r w:rsidR="002562EB">
              <w:rPr>
                <w:noProof/>
                <w:webHidden/>
              </w:rPr>
            </w:r>
            <w:r w:rsidR="002562EB">
              <w:rPr>
                <w:noProof/>
                <w:webHidden/>
              </w:rPr>
              <w:fldChar w:fldCharType="separate"/>
            </w:r>
            <w:r w:rsidR="005F508B">
              <w:rPr>
                <w:noProof/>
                <w:webHidden/>
              </w:rPr>
              <w:t>3</w:t>
            </w:r>
            <w:r w:rsidR="002562EB">
              <w:rPr>
                <w:noProof/>
                <w:webHidden/>
              </w:rPr>
              <w:fldChar w:fldCharType="end"/>
            </w:r>
          </w:hyperlink>
        </w:p>
        <w:p w14:paraId="5AEE4DFE" w14:textId="2152B1B6" w:rsidR="002562EB" w:rsidRPr="002562EB" w:rsidRDefault="00163165" w:rsidP="002562EB">
          <w:pPr>
            <w:pStyle w:val="TOC3"/>
            <w:tabs>
              <w:tab w:val="left" w:pos="851"/>
              <w:tab w:val="right" w:pos="8931"/>
              <w:tab w:val="right" w:pos="9350"/>
            </w:tabs>
            <w:ind w:left="709"/>
            <w:rPr>
              <w:rFonts w:ascii="Arial" w:hAnsi="Arial" w:cs="Arial"/>
              <w:noProof/>
              <w:kern w:val="2"/>
              <w:sz w:val="24"/>
              <w:szCs w:val="24"/>
              <w:lang w:val="en-GB" w:eastAsia="en-GB"/>
              <w14:ligatures w14:val="standardContextual"/>
            </w:rPr>
          </w:pPr>
          <w:hyperlink w:anchor="_Toc163830997" w:history="1">
            <w:r w:rsidR="002562EB" w:rsidRPr="002562EB">
              <w:rPr>
                <w:rStyle w:val="Hyperlink"/>
                <w:rFonts w:ascii="Arial" w:hAnsi="Arial" w:cs="Arial"/>
                <w:noProof/>
                <w:sz w:val="24"/>
                <w:szCs w:val="24"/>
              </w:rPr>
              <w:t>Model CDA (mCDA)</w:t>
            </w:r>
            <w:r w:rsidR="002562EB" w:rsidRPr="002562EB">
              <w:rPr>
                <w:rFonts w:ascii="Arial" w:hAnsi="Arial" w:cs="Arial"/>
                <w:noProof/>
                <w:webHidden/>
                <w:sz w:val="24"/>
                <w:szCs w:val="24"/>
              </w:rPr>
              <w:tab/>
            </w:r>
            <w:r w:rsidR="002562EB" w:rsidRPr="002562EB">
              <w:rPr>
                <w:rFonts w:ascii="Arial" w:hAnsi="Arial" w:cs="Arial"/>
                <w:noProof/>
                <w:webHidden/>
                <w:sz w:val="24"/>
                <w:szCs w:val="24"/>
              </w:rPr>
              <w:fldChar w:fldCharType="begin"/>
            </w:r>
            <w:r w:rsidR="002562EB" w:rsidRPr="002562EB">
              <w:rPr>
                <w:rFonts w:ascii="Arial" w:hAnsi="Arial" w:cs="Arial"/>
                <w:noProof/>
                <w:webHidden/>
                <w:sz w:val="24"/>
                <w:szCs w:val="24"/>
              </w:rPr>
              <w:instrText xml:space="preserve"> PAGEREF _Toc163830997 \h </w:instrText>
            </w:r>
            <w:r w:rsidR="002562EB" w:rsidRPr="002562EB">
              <w:rPr>
                <w:rFonts w:ascii="Arial" w:hAnsi="Arial" w:cs="Arial"/>
                <w:noProof/>
                <w:webHidden/>
                <w:sz w:val="24"/>
                <w:szCs w:val="24"/>
              </w:rPr>
            </w:r>
            <w:r w:rsidR="002562EB" w:rsidRPr="002562EB">
              <w:rPr>
                <w:rFonts w:ascii="Arial" w:hAnsi="Arial" w:cs="Arial"/>
                <w:noProof/>
                <w:webHidden/>
                <w:sz w:val="24"/>
                <w:szCs w:val="24"/>
              </w:rPr>
              <w:fldChar w:fldCharType="separate"/>
            </w:r>
            <w:r w:rsidR="005F508B">
              <w:rPr>
                <w:rFonts w:ascii="Arial" w:hAnsi="Arial" w:cs="Arial"/>
                <w:noProof/>
                <w:webHidden/>
                <w:sz w:val="24"/>
                <w:szCs w:val="24"/>
              </w:rPr>
              <w:t>4</w:t>
            </w:r>
            <w:r w:rsidR="002562EB" w:rsidRPr="002562EB">
              <w:rPr>
                <w:rFonts w:ascii="Arial" w:hAnsi="Arial" w:cs="Arial"/>
                <w:noProof/>
                <w:webHidden/>
                <w:sz w:val="24"/>
                <w:szCs w:val="24"/>
              </w:rPr>
              <w:fldChar w:fldCharType="end"/>
            </w:r>
          </w:hyperlink>
        </w:p>
        <w:p w14:paraId="0332DE51" w14:textId="2EC2D52D" w:rsidR="002562EB" w:rsidRPr="002562EB" w:rsidRDefault="00163165" w:rsidP="002562EB">
          <w:pPr>
            <w:pStyle w:val="TOC3"/>
            <w:tabs>
              <w:tab w:val="left" w:pos="851"/>
              <w:tab w:val="right" w:pos="8931"/>
              <w:tab w:val="right" w:pos="9350"/>
            </w:tabs>
            <w:ind w:left="709"/>
            <w:rPr>
              <w:rFonts w:ascii="Arial" w:hAnsi="Arial" w:cs="Arial"/>
              <w:noProof/>
              <w:kern w:val="2"/>
              <w:sz w:val="24"/>
              <w:szCs w:val="24"/>
              <w:lang w:val="en-GB" w:eastAsia="en-GB"/>
              <w14:ligatures w14:val="standardContextual"/>
            </w:rPr>
          </w:pPr>
          <w:hyperlink w:anchor="_Toc163830998" w:history="1">
            <w:r w:rsidR="002562EB" w:rsidRPr="002562EB">
              <w:rPr>
                <w:rStyle w:val="Hyperlink"/>
                <w:rFonts w:ascii="Arial" w:hAnsi="Arial" w:cs="Arial"/>
                <w:noProof/>
                <w:sz w:val="24"/>
                <w:szCs w:val="24"/>
              </w:rPr>
              <w:t>Model Master CDA (mMCDA)</w:t>
            </w:r>
            <w:r w:rsidR="002562EB" w:rsidRPr="002562EB">
              <w:rPr>
                <w:rFonts w:ascii="Arial" w:hAnsi="Arial" w:cs="Arial"/>
                <w:noProof/>
                <w:webHidden/>
                <w:sz w:val="24"/>
                <w:szCs w:val="24"/>
              </w:rPr>
              <w:tab/>
            </w:r>
            <w:r w:rsidR="002562EB" w:rsidRPr="002562EB">
              <w:rPr>
                <w:rFonts w:ascii="Arial" w:hAnsi="Arial" w:cs="Arial"/>
                <w:noProof/>
                <w:webHidden/>
                <w:sz w:val="24"/>
                <w:szCs w:val="24"/>
              </w:rPr>
              <w:fldChar w:fldCharType="begin"/>
            </w:r>
            <w:r w:rsidR="002562EB" w:rsidRPr="002562EB">
              <w:rPr>
                <w:rFonts w:ascii="Arial" w:hAnsi="Arial" w:cs="Arial"/>
                <w:noProof/>
                <w:webHidden/>
                <w:sz w:val="24"/>
                <w:szCs w:val="24"/>
              </w:rPr>
              <w:instrText xml:space="preserve"> PAGEREF _Toc163830998 \h </w:instrText>
            </w:r>
            <w:r w:rsidR="002562EB" w:rsidRPr="002562EB">
              <w:rPr>
                <w:rFonts w:ascii="Arial" w:hAnsi="Arial" w:cs="Arial"/>
                <w:noProof/>
                <w:webHidden/>
                <w:sz w:val="24"/>
                <w:szCs w:val="24"/>
              </w:rPr>
            </w:r>
            <w:r w:rsidR="002562EB" w:rsidRPr="002562EB">
              <w:rPr>
                <w:rFonts w:ascii="Arial" w:hAnsi="Arial" w:cs="Arial"/>
                <w:noProof/>
                <w:webHidden/>
                <w:sz w:val="24"/>
                <w:szCs w:val="24"/>
              </w:rPr>
              <w:fldChar w:fldCharType="separate"/>
            </w:r>
            <w:r w:rsidR="005F508B">
              <w:rPr>
                <w:rFonts w:ascii="Arial" w:hAnsi="Arial" w:cs="Arial"/>
                <w:noProof/>
                <w:webHidden/>
                <w:sz w:val="24"/>
                <w:szCs w:val="24"/>
              </w:rPr>
              <w:t>4</w:t>
            </w:r>
            <w:r w:rsidR="002562EB" w:rsidRPr="002562EB">
              <w:rPr>
                <w:rFonts w:ascii="Arial" w:hAnsi="Arial" w:cs="Arial"/>
                <w:noProof/>
                <w:webHidden/>
                <w:sz w:val="24"/>
                <w:szCs w:val="24"/>
              </w:rPr>
              <w:fldChar w:fldCharType="end"/>
            </w:r>
          </w:hyperlink>
        </w:p>
        <w:p w14:paraId="51877B7A" w14:textId="4ECF2838" w:rsidR="002562EB" w:rsidRDefault="00163165" w:rsidP="002562EB">
          <w:pPr>
            <w:pStyle w:val="TOC2"/>
            <w:tabs>
              <w:tab w:val="clear" w:pos="9015"/>
              <w:tab w:val="right" w:pos="8931"/>
            </w:tabs>
            <w:rPr>
              <w:rFonts w:asciiTheme="minorHAnsi" w:eastAsiaTheme="minorEastAsia" w:hAnsiTheme="minorHAnsi"/>
              <w:noProof/>
              <w:kern w:val="2"/>
              <w:sz w:val="22"/>
              <w:lang w:eastAsia="en-GB"/>
              <w14:ligatures w14:val="standardContextual"/>
            </w:rPr>
          </w:pPr>
          <w:hyperlink w:anchor="_Toc163830999" w:history="1">
            <w:r w:rsidR="002562EB" w:rsidRPr="0084302A">
              <w:rPr>
                <w:rStyle w:val="Hyperlink"/>
                <w:noProof/>
              </w:rPr>
              <w:t>3.</w:t>
            </w:r>
            <w:r w:rsidR="002562EB">
              <w:rPr>
                <w:rFonts w:asciiTheme="minorHAnsi" w:eastAsiaTheme="minorEastAsia" w:hAnsiTheme="minorHAnsi"/>
                <w:noProof/>
                <w:kern w:val="2"/>
                <w:sz w:val="22"/>
                <w:lang w:eastAsia="en-GB"/>
                <w14:ligatures w14:val="standardContextual"/>
              </w:rPr>
              <w:tab/>
            </w:r>
            <w:r w:rsidR="002562EB" w:rsidRPr="0084302A">
              <w:rPr>
                <w:rStyle w:val="Hyperlink"/>
                <w:noProof/>
              </w:rPr>
              <w:t>Authorised signatories</w:t>
            </w:r>
            <w:r w:rsidR="002562EB">
              <w:rPr>
                <w:noProof/>
                <w:webHidden/>
              </w:rPr>
              <w:tab/>
            </w:r>
            <w:r w:rsidR="002562EB">
              <w:rPr>
                <w:noProof/>
                <w:webHidden/>
              </w:rPr>
              <w:fldChar w:fldCharType="begin"/>
            </w:r>
            <w:r w:rsidR="002562EB">
              <w:rPr>
                <w:noProof/>
                <w:webHidden/>
              </w:rPr>
              <w:instrText xml:space="preserve"> PAGEREF _Toc163830999 \h </w:instrText>
            </w:r>
            <w:r w:rsidR="002562EB">
              <w:rPr>
                <w:noProof/>
                <w:webHidden/>
              </w:rPr>
            </w:r>
            <w:r w:rsidR="002562EB">
              <w:rPr>
                <w:noProof/>
                <w:webHidden/>
              </w:rPr>
              <w:fldChar w:fldCharType="separate"/>
            </w:r>
            <w:r w:rsidR="005F508B">
              <w:rPr>
                <w:noProof/>
                <w:webHidden/>
              </w:rPr>
              <w:t>6</w:t>
            </w:r>
            <w:r w:rsidR="002562EB">
              <w:rPr>
                <w:noProof/>
                <w:webHidden/>
              </w:rPr>
              <w:fldChar w:fldCharType="end"/>
            </w:r>
          </w:hyperlink>
        </w:p>
        <w:p w14:paraId="5598DE0C" w14:textId="41E30E1C" w:rsidR="002562EB" w:rsidRDefault="00163165" w:rsidP="002562EB">
          <w:pPr>
            <w:pStyle w:val="TOC2"/>
            <w:tabs>
              <w:tab w:val="clear" w:pos="9015"/>
              <w:tab w:val="right" w:pos="8931"/>
            </w:tabs>
            <w:rPr>
              <w:rFonts w:asciiTheme="minorHAnsi" w:eastAsiaTheme="minorEastAsia" w:hAnsiTheme="minorHAnsi"/>
              <w:noProof/>
              <w:kern w:val="2"/>
              <w:sz w:val="22"/>
              <w:lang w:eastAsia="en-GB"/>
              <w14:ligatures w14:val="standardContextual"/>
            </w:rPr>
          </w:pPr>
          <w:hyperlink w:anchor="_Toc163831000" w:history="1">
            <w:r w:rsidR="002562EB" w:rsidRPr="0084302A">
              <w:rPr>
                <w:rStyle w:val="Hyperlink"/>
                <w:noProof/>
              </w:rPr>
              <w:t>4.</w:t>
            </w:r>
            <w:r w:rsidR="002562EB">
              <w:rPr>
                <w:rFonts w:asciiTheme="minorHAnsi" w:eastAsiaTheme="minorEastAsia" w:hAnsiTheme="minorHAnsi"/>
                <w:noProof/>
                <w:kern w:val="2"/>
                <w:sz w:val="22"/>
                <w:lang w:eastAsia="en-GB"/>
                <w14:ligatures w14:val="standardContextual"/>
              </w:rPr>
              <w:tab/>
            </w:r>
            <w:r w:rsidR="002562EB" w:rsidRPr="0084302A">
              <w:rPr>
                <w:rStyle w:val="Hyperlink"/>
                <w:noProof/>
              </w:rPr>
              <w:t>Additional NHS-specific mechanisms for managing confidential information</w:t>
            </w:r>
            <w:r w:rsidR="002562EB">
              <w:rPr>
                <w:noProof/>
                <w:webHidden/>
              </w:rPr>
              <w:tab/>
            </w:r>
            <w:r w:rsidR="002562EB">
              <w:rPr>
                <w:noProof/>
                <w:webHidden/>
              </w:rPr>
              <w:fldChar w:fldCharType="begin"/>
            </w:r>
            <w:r w:rsidR="002562EB">
              <w:rPr>
                <w:noProof/>
                <w:webHidden/>
              </w:rPr>
              <w:instrText xml:space="preserve"> PAGEREF _Toc163831000 \h </w:instrText>
            </w:r>
            <w:r w:rsidR="002562EB">
              <w:rPr>
                <w:noProof/>
                <w:webHidden/>
              </w:rPr>
            </w:r>
            <w:r w:rsidR="002562EB">
              <w:rPr>
                <w:noProof/>
                <w:webHidden/>
              </w:rPr>
              <w:fldChar w:fldCharType="separate"/>
            </w:r>
            <w:r w:rsidR="005F508B">
              <w:rPr>
                <w:noProof/>
                <w:webHidden/>
              </w:rPr>
              <w:t>6</w:t>
            </w:r>
            <w:r w:rsidR="002562EB">
              <w:rPr>
                <w:noProof/>
                <w:webHidden/>
              </w:rPr>
              <w:fldChar w:fldCharType="end"/>
            </w:r>
          </w:hyperlink>
        </w:p>
        <w:p w14:paraId="648B6453" w14:textId="4560AD3F" w:rsidR="002562EB" w:rsidRDefault="00163165" w:rsidP="002562EB">
          <w:pPr>
            <w:pStyle w:val="TOC2"/>
            <w:tabs>
              <w:tab w:val="clear" w:pos="9015"/>
              <w:tab w:val="right" w:pos="8931"/>
            </w:tabs>
            <w:rPr>
              <w:rFonts w:asciiTheme="minorHAnsi" w:eastAsiaTheme="minorEastAsia" w:hAnsiTheme="minorHAnsi"/>
              <w:noProof/>
              <w:kern w:val="2"/>
              <w:sz w:val="22"/>
              <w:lang w:eastAsia="en-GB"/>
              <w14:ligatures w14:val="standardContextual"/>
            </w:rPr>
          </w:pPr>
          <w:hyperlink w:anchor="_Toc163831001" w:history="1">
            <w:r w:rsidR="002562EB" w:rsidRPr="0084302A">
              <w:rPr>
                <w:rStyle w:val="Hyperlink"/>
                <w:noProof/>
              </w:rPr>
              <w:t>5.</w:t>
            </w:r>
            <w:r w:rsidR="002562EB">
              <w:rPr>
                <w:rFonts w:asciiTheme="minorHAnsi" w:eastAsiaTheme="minorEastAsia" w:hAnsiTheme="minorHAnsi"/>
                <w:noProof/>
                <w:kern w:val="2"/>
                <w:sz w:val="22"/>
                <w:lang w:eastAsia="en-GB"/>
                <w14:ligatures w14:val="standardContextual"/>
              </w:rPr>
              <w:tab/>
            </w:r>
            <w:r w:rsidR="002562EB" w:rsidRPr="0084302A">
              <w:rPr>
                <w:rStyle w:val="Hyperlink"/>
                <w:noProof/>
              </w:rPr>
              <w:t>Contacts for queries and feedback</w:t>
            </w:r>
            <w:r w:rsidR="002562EB">
              <w:rPr>
                <w:noProof/>
                <w:webHidden/>
              </w:rPr>
              <w:tab/>
            </w:r>
            <w:r w:rsidR="002562EB">
              <w:rPr>
                <w:noProof/>
                <w:webHidden/>
              </w:rPr>
              <w:fldChar w:fldCharType="begin"/>
            </w:r>
            <w:r w:rsidR="002562EB">
              <w:rPr>
                <w:noProof/>
                <w:webHidden/>
              </w:rPr>
              <w:instrText xml:space="preserve"> PAGEREF _Toc163831001 \h </w:instrText>
            </w:r>
            <w:r w:rsidR="002562EB">
              <w:rPr>
                <w:noProof/>
                <w:webHidden/>
              </w:rPr>
            </w:r>
            <w:r w:rsidR="002562EB">
              <w:rPr>
                <w:noProof/>
                <w:webHidden/>
              </w:rPr>
              <w:fldChar w:fldCharType="separate"/>
            </w:r>
            <w:r w:rsidR="005F508B">
              <w:rPr>
                <w:noProof/>
                <w:webHidden/>
              </w:rPr>
              <w:t>7</w:t>
            </w:r>
            <w:r w:rsidR="002562EB">
              <w:rPr>
                <w:noProof/>
                <w:webHidden/>
              </w:rPr>
              <w:fldChar w:fldCharType="end"/>
            </w:r>
          </w:hyperlink>
        </w:p>
        <w:p w14:paraId="5294A88E" w14:textId="2CFB26F3" w:rsidR="002562EB" w:rsidRDefault="00163165" w:rsidP="002562EB">
          <w:pPr>
            <w:pStyle w:val="TOC2"/>
            <w:tabs>
              <w:tab w:val="clear" w:pos="9015"/>
              <w:tab w:val="right" w:pos="8931"/>
            </w:tabs>
            <w:rPr>
              <w:rFonts w:asciiTheme="minorHAnsi" w:eastAsiaTheme="minorEastAsia" w:hAnsiTheme="minorHAnsi"/>
              <w:noProof/>
              <w:kern w:val="2"/>
              <w:sz w:val="22"/>
              <w:lang w:eastAsia="en-GB"/>
              <w14:ligatures w14:val="standardContextual"/>
            </w:rPr>
          </w:pPr>
          <w:hyperlink w:anchor="_Toc163831002" w:history="1">
            <w:r w:rsidR="002562EB" w:rsidRPr="0084302A">
              <w:rPr>
                <w:rStyle w:val="Hyperlink"/>
                <w:noProof/>
              </w:rPr>
              <w:t>6.</w:t>
            </w:r>
            <w:r w:rsidR="002562EB">
              <w:rPr>
                <w:rFonts w:asciiTheme="minorHAnsi" w:eastAsiaTheme="minorEastAsia" w:hAnsiTheme="minorHAnsi"/>
                <w:noProof/>
                <w:kern w:val="2"/>
                <w:sz w:val="22"/>
                <w:lang w:eastAsia="en-GB"/>
                <w14:ligatures w14:val="standardContextual"/>
              </w:rPr>
              <w:tab/>
            </w:r>
            <w:r w:rsidR="002562EB" w:rsidRPr="0084302A">
              <w:rPr>
                <w:rStyle w:val="Hyperlink"/>
                <w:noProof/>
              </w:rPr>
              <w:t>Change history</w:t>
            </w:r>
            <w:r w:rsidR="002562EB">
              <w:rPr>
                <w:noProof/>
                <w:webHidden/>
              </w:rPr>
              <w:tab/>
            </w:r>
            <w:r w:rsidR="002562EB">
              <w:rPr>
                <w:noProof/>
                <w:webHidden/>
              </w:rPr>
              <w:fldChar w:fldCharType="begin"/>
            </w:r>
            <w:r w:rsidR="002562EB">
              <w:rPr>
                <w:noProof/>
                <w:webHidden/>
              </w:rPr>
              <w:instrText xml:space="preserve"> PAGEREF _Toc163831002 \h </w:instrText>
            </w:r>
            <w:r w:rsidR="002562EB">
              <w:rPr>
                <w:noProof/>
                <w:webHidden/>
              </w:rPr>
            </w:r>
            <w:r w:rsidR="002562EB">
              <w:rPr>
                <w:noProof/>
                <w:webHidden/>
              </w:rPr>
              <w:fldChar w:fldCharType="separate"/>
            </w:r>
            <w:r w:rsidR="005F508B">
              <w:rPr>
                <w:noProof/>
                <w:webHidden/>
              </w:rPr>
              <w:t>8</w:t>
            </w:r>
            <w:r w:rsidR="002562EB">
              <w:rPr>
                <w:noProof/>
                <w:webHidden/>
              </w:rPr>
              <w:fldChar w:fldCharType="end"/>
            </w:r>
          </w:hyperlink>
        </w:p>
        <w:p w14:paraId="2C1338B6" w14:textId="61CF6042" w:rsidR="002562EB" w:rsidRPr="002562EB" w:rsidRDefault="00163165" w:rsidP="002562EB">
          <w:pPr>
            <w:pStyle w:val="TOC3"/>
            <w:tabs>
              <w:tab w:val="right" w:pos="8931"/>
              <w:tab w:val="right" w:pos="9350"/>
            </w:tabs>
            <w:ind w:left="709"/>
            <w:rPr>
              <w:rFonts w:ascii="Arial" w:hAnsi="Arial" w:cs="Arial"/>
              <w:noProof/>
              <w:kern w:val="2"/>
              <w:sz w:val="24"/>
              <w:szCs w:val="24"/>
              <w:lang w:val="en-GB" w:eastAsia="en-GB"/>
              <w14:ligatures w14:val="standardContextual"/>
            </w:rPr>
          </w:pPr>
          <w:hyperlink w:anchor="_Toc163831003" w:history="1">
            <w:r w:rsidR="002562EB" w:rsidRPr="002562EB">
              <w:rPr>
                <w:rStyle w:val="Hyperlink"/>
                <w:rFonts w:ascii="Arial" w:hAnsi="Arial" w:cs="Arial"/>
                <w:noProof/>
                <w:sz w:val="24"/>
                <w:szCs w:val="24"/>
              </w:rPr>
              <w:t>April 2024</w:t>
            </w:r>
            <w:r w:rsidR="002562EB" w:rsidRPr="002562EB">
              <w:rPr>
                <w:rFonts w:ascii="Arial" w:hAnsi="Arial" w:cs="Arial"/>
                <w:noProof/>
                <w:webHidden/>
                <w:sz w:val="24"/>
                <w:szCs w:val="24"/>
              </w:rPr>
              <w:tab/>
            </w:r>
            <w:r w:rsidR="002562EB" w:rsidRPr="002562EB">
              <w:rPr>
                <w:rFonts w:ascii="Arial" w:hAnsi="Arial" w:cs="Arial"/>
                <w:noProof/>
                <w:webHidden/>
                <w:sz w:val="24"/>
                <w:szCs w:val="24"/>
              </w:rPr>
              <w:fldChar w:fldCharType="begin"/>
            </w:r>
            <w:r w:rsidR="002562EB" w:rsidRPr="002562EB">
              <w:rPr>
                <w:rFonts w:ascii="Arial" w:hAnsi="Arial" w:cs="Arial"/>
                <w:noProof/>
                <w:webHidden/>
                <w:sz w:val="24"/>
                <w:szCs w:val="24"/>
              </w:rPr>
              <w:instrText xml:space="preserve"> PAGEREF _Toc163831003 \h </w:instrText>
            </w:r>
            <w:r w:rsidR="002562EB" w:rsidRPr="002562EB">
              <w:rPr>
                <w:rFonts w:ascii="Arial" w:hAnsi="Arial" w:cs="Arial"/>
                <w:noProof/>
                <w:webHidden/>
                <w:sz w:val="24"/>
                <w:szCs w:val="24"/>
              </w:rPr>
            </w:r>
            <w:r w:rsidR="002562EB" w:rsidRPr="002562EB">
              <w:rPr>
                <w:rFonts w:ascii="Arial" w:hAnsi="Arial" w:cs="Arial"/>
                <w:noProof/>
                <w:webHidden/>
                <w:sz w:val="24"/>
                <w:szCs w:val="24"/>
              </w:rPr>
              <w:fldChar w:fldCharType="separate"/>
            </w:r>
            <w:r w:rsidR="005F508B">
              <w:rPr>
                <w:rFonts w:ascii="Arial" w:hAnsi="Arial" w:cs="Arial"/>
                <w:noProof/>
                <w:webHidden/>
                <w:sz w:val="24"/>
                <w:szCs w:val="24"/>
              </w:rPr>
              <w:t>8</w:t>
            </w:r>
            <w:r w:rsidR="002562EB" w:rsidRPr="002562EB">
              <w:rPr>
                <w:rFonts w:ascii="Arial" w:hAnsi="Arial" w:cs="Arial"/>
                <w:noProof/>
                <w:webHidden/>
                <w:sz w:val="24"/>
                <w:szCs w:val="24"/>
              </w:rPr>
              <w:fldChar w:fldCharType="end"/>
            </w:r>
          </w:hyperlink>
        </w:p>
        <w:p w14:paraId="787371E2" w14:textId="5C4B3D43" w:rsidR="002562EB" w:rsidRPr="002562EB" w:rsidRDefault="00163165" w:rsidP="002562EB">
          <w:pPr>
            <w:pStyle w:val="TOC3"/>
            <w:tabs>
              <w:tab w:val="right" w:pos="8931"/>
              <w:tab w:val="right" w:pos="9350"/>
            </w:tabs>
            <w:ind w:left="709"/>
            <w:rPr>
              <w:rFonts w:ascii="Arial" w:hAnsi="Arial" w:cs="Arial"/>
              <w:noProof/>
              <w:kern w:val="2"/>
              <w:sz w:val="24"/>
              <w:szCs w:val="24"/>
              <w:lang w:val="en-GB" w:eastAsia="en-GB"/>
              <w14:ligatures w14:val="standardContextual"/>
            </w:rPr>
          </w:pPr>
          <w:hyperlink w:anchor="_Toc163831004" w:history="1">
            <w:r w:rsidR="002562EB" w:rsidRPr="002562EB">
              <w:rPr>
                <w:rStyle w:val="Hyperlink"/>
                <w:rFonts w:ascii="Arial" w:hAnsi="Arial" w:cs="Arial"/>
                <w:noProof/>
                <w:sz w:val="24"/>
                <w:szCs w:val="24"/>
              </w:rPr>
              <w:t>Summary of key changes in March 2023</w:t>
            </w:r>
            <w:r w:rsidR="002562EB" w:rsidRPr="002562EB">
              <w:rPr>
                <w:rFonts w:ascii="Arial" w:hAnsi="Arial" w:cs="Arial"/>
                <w:noProof/>
                <w:webHidden/>
                <w:sz w:val="24"/>
                <w:szCs w:val="24"/>
              </w:rPr>
              <w:tab/>
            </w:r>
            <w:r w:rsidR="002562EB" w:rsidRPr="002562EB">
              <w:rPr>
                <w:rFonts w:ascii="Arial" w:hAnsi="Arial" w:cs="Arial"/>
                <w:noProof/>
                <w:webHidden/>
                <w:sz w:val="24"/>
                <w:szCs w:val="24"/>
              </w:rPr>
              <w:fldChar w:fldCharType="begin"/>
            </w:r>
            <w:r w:rsidR="002562EB" w:rsidRPr="002562EB">
              <w:rPr>
                <w:rFonts w:ascii="Arial" w:hAnsi="Arial" w:cs="Arial"/>
                <w:noProof/>
                <w:webHidden/>
                <w:sz w:val="24"/>
                <w:szCs w:val="24"/>
              </w:rPr>
              <w:instrText xml:space="preserve"> PAGEREF _Toc163831004 \h </w:instrText>
            </w:r>
            <w:r w:rsidR="002562EB" w:rsidRPr="002562EB">
              <w:rPr>
                <w:rFonts w:ascii="Arial" w:hAnsi="Arial" w:cs="Arial"/>
                <w:noProof/>
                <w:webHidden/>
                <w:sz w:val="24"/>
                <w:szCs w:val="24"/>
              </w:rPr>
            </w:r>
            <w:r w:rsidR="002562EB" w:rsidRPr="002562EB">
              <w:rPr>
                <w:rFonts w:ascii="Arial" w:hAnsi="Arial" w:cs="Arial"/>
                <w:noProof/>
                <w:webHidden/>
                <w:sz w:val="24"/>
                <w:szCs w:val="24"/>
              </w:rPr>
              <w:fldChar w:fldCharType="separate"/>
            </w:r>
            <w:r w:rsidR="005F508B">
              <w:rPr>
                <w:rFonts w:ascii="Arial" w:hAnsi="Arial" w:cs="Arial"/>
                <w:noProof/>
                <w:webHidden/>
                <w:sz w:val="24"/>
                <w:szCs w:val="24"/>
              </w:rPr>
              <w:t>8</w:t>
            </w:r>
            <w:r w:rsidR="002562EB" w:rsidRPr="002562EB">
              <w:rPr>
                <w:rFonts w:ascii="Arial" w:hAnsi="Arial" w:cs="Arial"/>
                <w:noProof/>
                <w:webHidden/>
                <w:sz w:val="24"/>
                <w:szCs w:val="24"/>
              </w:rPr>
              <w:fldChar w:fldCharType="end"/>
            </w:r>
          </w:hyperlink>
        </w:p>
        <w:p w14:paraId="42D06454" w14:textId="1D5677A1" w:rsidR="001E08AA" w:rsidRDefault="001E08AA" w:rsidP="0045373D">
          <w:pPr>
            <w:spacing w:after="0"/>
            <w:rPr>
              <w:b/>
              <w:bCs/>
              <w:noProof/>
            </w:rPr>
          </w:pPr>
          <w:r>
            <w:rPr>
              <w:b/>
              <w:bCs/>
              <w:noProof/>
            </w:rPr>
            <w:fldChar w:fldCharType="end"/>
          </w:r>
        </w:p>
      </w:sdtContent>
    </w:sdt>
    <w:bookmarkStart w:id="11" w:name="_Toc88489180" w:displacedByCustomXml="prev"/>
    <w:p w14:paraId="0EBC0BDF" w14:textId="7BDF982B" w:rsidR="001E08AA" w:rsidRDefault="001E08AA" w:rsidP="0045373D">
      <w:pPr>
        <w:tabs>
          <w:tab w:val="clear" w:pos="567"/>
          <w:tab w:val="clear" w:pos="1418"/>
          <w:tab w:val="clear" w:pos="1843"/>
        </w:tabs>
        <w:spacing w:after="480" w:line="276" w:lineRule="auto"/>
        <w:rPr>
          <w:rFonts w:eastAsiaTheme="majorEastAsia" w:cstheme="majorBidi"/>
          <w:b/>
          <w:color w:val="003087"/>
          <w:sz w:val="32"/>
          <w:szCs w:val="26"/>
        </w:rPr>
      </w:pPr>
      <w:r>
        <w:br w:type="page"/>
      </w:r>
    </w:p>
    <w:p w14:paraId="763E2BF3" w14:textId="59C53318" w:rsidR="00D21622" w:rsidRPr="00CF7DCD" w:rsidRDefault="00BD7834" w:rsidP="00C132AE">
      <w:pPr>
        <w:pStyle w:val="Heading2"/>
      </w:pPr>
      <w:bookmarkStart w:id="12" w:name="_Toc163830995"/>
      <w:bookmarkEnd w:id="11"/>
      <w:r>
        <w:lastRenderedPageBreak/>
        <w:t>Introduction</w:t>
      </w:r>
      <w:bookmarkEnd w:id="12"/>
    </w:p>
    <w:p w14:paraId="74B1F83B" w14:textId="5CCCE6B2" w:rsidR="00951606" w:rsidRDefault="002E5410" w:rsidP="007942E6">
      <w:bookmarkStart w:id="13" w:name="_Toc88489181"/>
      <w:bookmarkStart w:id="14" w:name="_Toc90027153"/>
      <w:r w:rsidRPr="00B8387C">
        <w:t xml:space="preserve">Confidentiality Disclosure Agreements (CDAs) (sometimes called non-disclosure agreements or NDAs) are legal agreements that are often used </w:t>
      </w:r>
      <w:r w:rsidR="00155DE8">
        <w:t>during the early set-up of commercial contract research in</w:t>
      </w:r>
      <w:r w:rsidR="00925A42" w:rsidRPr="00B8387C">
        <w:t xml:space="preserve"> </w:t>
      </w:r>
      <w:r w:rsidRPr="00B8387C">
        <w:t>NHS organisations</w:t>
      </w:r>
      <w:r w:rsidR="00FF5DF6" w:rsidRPr="00B8387C">
        <w:rPr>
          <w:rStyle w:val="FootnoteReference"/>
          <w:rFonts w:cs="Arial"/>
        </w:rPr>
        <w:footnoteReference w:id="2"/>
      </w:r>
      <w:r w:rsidR="00D2497F">
        <w:t>. They facilitate the sharing of confidential information from the commercial company to prospective participating NHS organisations</w:t>
      </w:r>
      <w:r w:rsidR="00DE7708" w:rsidRPr="00B8387C">
        <w:t xml:space="preserve"> prior to execution of the</w:t>
      </w:r>
      <w:r w:rsidR="00D2497F">
        <w:t xml:space="preserve"> </w:t>
      </w:r>
      <w:hyperlink r:id="rId12" w:history="1">
        <w:r w:rsidR="00D2497F" w:rsidRPr="00CF6C8F">
          <w:rPr>
            <w:rStyle w:val="Hyperlink"/>
          </w:rPr>
          <w:t>relevant</w:t>
        </w:r>
        <w:r w:rsidR="00DE7708" w:rsidRPr="00CF6C8F">
          <w:rPr>
            <w:rStyle w:val="Hyperlink"/>
          </w:rPr>
          <w:t xml:space="preserve"> site agreement</w:t>
        </w:r>
      </w:hyperlink>
      <w:r w:rsidR="00DE7708" w:rsidRPr="00B8387C">
        <w:t xml:space="preserve">. </w:t>
      </w:r>
      <w:bookmarkEnd w:id="13"/>
      <w:bookmarkEnd w:id="14"/>
    </w:p>
    <w:p w14:paraId="3EA052C4" w14:textId="40692AB7" w:rsidR="00754240" w:rsidRDefault="00754240" w:rsidP="0045373D">
      <w:pPr>
        <w:rPr>
          <w:rFonts w:cs="Arial"/>
        </w:rPr>
      </w:pPr>
      <w:r>
        <w:rPr>
          <w:rFonts w:cs="Arial"/>
        </w:rPr>
        <w:t>However, the variety of CDAs presented to NHS organisations by commercial companies is an onerous burden that can be difficult to manage and ensure that the rights and obligations of all parties are covered. There is concern that lengthy negotiations are negatively impacting on the efficiency of study set-up in some cases.</w:t>
      </w:r>
    </w:p>
    <w:p w14:paraId="729CA73B" w14:textId="01FC47DC" w:rsidR="00332516" w:rsidRDefault="00754240" w:rsidP="0045373D">
      <w:pPr>
        <w:rPr>
          <w:rFonts w:cs="Arial"/>
        </w:rPr>
      </w:pPr>
      <w:r>
        <w:rPr>
          <w:rFonts w:cs="Arial"/>
        </w:rPr>
        <w:t>To address the above,</w:t>
      </w:r>
      <w:r w:rsidR="0035166C" w:rsidRPr="004917FA">
        <w:rPr>
          <w:rFonts w:cs="Arial"/>
        </w:rPr>
        <w:t xml:space="preserve"> a UK-wide partnership</w:t>
      </w:r>
      <w:r>
        <w:rPr>
          <w:rFonts w:cs="Arial"/>
        </w:rPr>
        <w:t xml:space="preserve"> has produced these model CDA templates – the model CDA (</w:t>
      </w:r>
      <w:proofErr w:type="spellStart"/>
      <w:r>
        <w:rPr>
          <w:rFonts w:cs="Arial"/>
        </w:rPr>
        <w:t>mCDA</w:t>
      </w:r>
      <w:proofErr w:type="spellEnd"/>
      <w:r>
        <w:rPr>
          <w:rFonts w:cs="Arial"/>
        </w:rPr>
        <w:t>) and the model Master CDA (</w:t>
      </w:r>
      <w:proofErr w:type="spellStart"/>
      <w:r w:rsidR="5B8645DF" w:rsidRPr="4A467584">
        <w:rPr>
          <w:rFonts w:cs="Arial"/>
        </w:rPr>
        <w:t>m</w:t>
      </w:r>
      <w:r w:rsidR="3736FA28" w:rsidRPr="4A467584">
        <w:rPr>
          <w:rFonts w:cs="Arial"/>
        </w:rPr>
        <w:t>M</w:t>
      </w:r>
      <w:r w:rsidR="5B8645DF" w:rsidRPr="4A467584">
        <w:rPr>
          <w:rFonts w:cs="Arial"/>
        </w:rPr>
        <w:t>CDA</w:t>
      </w:r>
      <w:proofErr w:type="spellEnd"/>
      <w:r>
        <w:rPr>
          <w:rFonts w:cs="Arial"/>
        </w:rPr>
        <w:t>)</w:t>
      </w:r>
      <w:r w:rsidR="00332516">
        <w:rPr>
          <w:rFonts w:cs="Arial"/>
        </w:rPr>
        <w:t xml:space="preserve">. </w:t>
      </w:r>
      <w:r w:rsidR="00F5784D">
        <w:rPr>
          <w:rFonts w:cs="Arial"/>
        </w:rPr>
        <w:t>These templates</w:t>
      </w:r>
      <w:r w:rsidR="0035166C" w:rsidRPr="004917FA">
        <w:rPr>
          <w:rFonts w:cs="Arial"/>
        </w:rPr>
        <w:t xml:space="preserve"> help make the early sharing of information </w:t>
      </w:r>
      <w:r w:rsidR="00925A42" w:rsidRPr="004917FA">
        <w:rPr>
          <w:rFonts w:cs="Arial"/>
        </w:rPr>
        <w:t>for feasibility and site set-up purposes</w:t>
      </w:r>
      <w:r w:rsidR="00F5784D">
        <w:rPr>
          <w:rFonts w:cs="Arial"/>
        </w:rPr>
        <w:t xml:space="preserve"> quicker,</w:t>
      </w:r>
      <w:r w:rsidR="00093C30" w:rsidRPr="004917FA">
        <w:rPr>
          <w:rFonts w:cs="Arial"/>
        </w:rPr>
        <w:t xml:space="preserve"> clearer</w:t>
      </w:r>
      <w:r w:rsidR="00017244">
        <w:rPr>
          <w:rFonts w:cs="Arial"/>
        </w:rPr>
        <w:t>,</w:t>
      </w:r>
      <w:r w:rsidR="00093C30" w:rsidRPr="004917FA">
        <w:rPr>
          <w:rFonts w:cs="Arial"/>
        </w:rPr>
        <w:t xml:space="preserve"> </w:t>
      </w:r>
      <w:r w:rsidR="00EC4083">
        <w:rPr>
          <w:rFonts w:cs="Arial"/>
        </w:rPr>
        <w:t xml:space="preserve">and </w:t>
      </w:r>
      <w:r w:rsidR="00093C30" w:rsidRPr="004917FA">
        <w:rPr>
          <w:rFonts w:cs="Arial"/>
        </w:rPr>
        <w:t>more</w:t>
      </w:r>
      <w:r w:rsidR="00925A42" w:rsidRPr="004917FA">
        <w:rPr>
          <w:rFonts w:cs="Arial"/>
        </w:rPr>
        <w:t xml:space="preserve"> </w:t>
      </w:r>
      <w:r w:rsidR="003379FB" w:rsidRPr="004917FA">
        <w:rPr>
          <w:rFonts w:cs="Arial"/>
        </w:rPr>
        <w:t>consistent,</w:t>
      </w:r>
      <w:r w:rsidR="00925A42" w:rsidRPr="004917FA">
        <w:rPr>
          <w:rFonts w:cs="Arial"/>
        </w:rPr>
        <w:t xml:space="preserve"> </w:t>
      </w:r>
      <w:r w:rsidR="00F5784D">
        <w:rPr>
          <w:rFonts w:cs="Arial"/>
        </w:rPr>
        <w:t>which is</w:t>
      </w:r>
      <w:r w:rsidR="00332516">
        <w:rPr>
          <w:rFonts w:cs="Arial"/>
        </w:rPr>
        <w:t xml:space="preserve"> in line with the UK Vision for Clinical Research Delivery</w:t>
      </w:r>
      <w:r w:rsidR="00332516">
        <w:rPr>
          <w:rStyle w:val="FootnoteReference"/>
          <w:rFonts w:cs="Arial"/>
        </w:rPr>
        <w:footnoteReference w:id="3"/>
      </w:r>
      <w:r w:rsidR="00E409A9">
        <w:rPr>
          <w:rFonts w:cs="Arial"/>
        </w:rPr>
        <w:t>.</w:t>
      </w:r>
      <w:r w:rsidR="00D82CCA">
        <w:rPr>
          <w:rFonts w:cs="Arial"/>
        </w:rPr>
        <w:t xml:space="preserve"> The streamlining of this information sharing also helps align NHS and industry with a goal from Lord O’Shaughnessy’s independent review</w:t>
      </w:r>
      <w:r w:rsidR="009F5C6F">
        <w:rPr>
          <w:rFonts w:cs="Arial"/>
        </w:rPr>
        <w:t xml:space="preserve"> to make approving and setting up o</w:t>
      </w:r>
      <w:r w:rsidR="00EC4083">
        <w:rPr>
          <w:rFonts w:cs="Arial"/>
        </w:rPr>
        <w:t>f</w:t>
      </w:r>
      <w:r w:rsidR="009F5C6F">
        <w:rPr>
          <w:rFonts w:cs="Arial"/>
        </w:rPr>
        <w:t xml:space="preserve"> clinical trials faster thus making the UK an attractive place in which to carry out these studies</w:t>
      </w:r>
      <w:r w:rsidR="009322E3">
        <w:rPr>
          <w:rStyle w:val="FootnoteReference"/>
          <w:rFonts w:cs="Arial"/>
        </w:rPr>
        <w:footnoteReference w:id="4"/>
      </w:r>
      <w:r w:rsidR="009F5C6F">
        <w:rPr>
          <w:rFonts w:cs="Arial"/>
        </w:rPr>
        <w:t>.</w:t>
      </w:r>
    </w:p>
    <w:p w14:paraId="66AC91DD" w14:textId="709C602A" w:rsidR="001C0F2A" w:rsidRDefault="001C0F2A" w:rsidP="0045373D">
      <w:pPr>
        <w:rPr>
          <w:rFonts w:cs="Arial"/>
        </w:rPr>
      </w:pPr>
      <w:r>
        <w:rPr>
          <w:rFonts w:cs="Arial"/>
        </w:rPr>
        <w:t>These model CDAs have been developed to ensure that the rights and obligations of all parties are appropriate and that they can be consistently met by the prospective NHS organisation.</w:t>
      </w:r>
    </w:p>
    <w:p w14:paraId="09B81F81" w14:textId="4292C6A6" w:rsidR="00C1796A" w:rsidRDefault="00C1796A" w:rsidP="00C1796A">
      <w:pPr>
        <w:pStyle w:val="Heading2"/>
      </w:pPr>
      <w:bookmarkStart w:id="15" w:name="_Toc163830996"/>
      <w:r>
        <w:t>Use of the CDA templates</w:t>
      </w:r>
      <w:bookmarkEnd w:id="15"/>
    </w:p>
    <w:p w14:paraId="435A421C" w14:textId="198280C1" w:rsidR="001570DE" w:rsidRDefault="00C1796A" w:rsidP="001570DE">
      <w:r>
        <w:t xml:space="preserve">These CDA templates </w:t>
      </w:r>
      <w:r w:rsidR="001570DE">
        <w:t xml:space="preserve">should be used for sharing of confidential information by a commercial company to support early feasibility discussions, site selection and set-up up to the point that a subsequent agreement (for example the </w:t>
      </w:r>
      <w:proofErr w:type="spellStart"/>
      <w:r w:rsidR="001570DE">
        <w:t>mCTA</w:t>
      </w:r>
      <w:proofErr w:type="spellEnd"/>
      <w:r w:rsidR="001570DE">
        <w:t>) is executed. Both CDAs cover confidential information that has been shared with the NHS organisation even if the study does not progress. Whilst the CDA covers sharing any documents which should be treated as confidential, it is good practice to mark such documents as confidential in nature. The</w:t>
      </w:r>
      <w:r w:rsidR="001701B0">
        <w:t xml:space="preserve"> templates</w:t>
      </w:r>
      <w:r w:rsidR="001570DE">
        <w:t xml:space="preserve"> are intended to be used unmodified and proposals to modify them are likely to result in lengthy delay while additional review and negotiations take place.</w:t>
      </w:r>
    </w:p>
    <w:p w14:paraId="0314BBBD" w14:textId="0A65A0BD" w:rsidR="00C1796A" w:rsidRDefault="001701B0" w:rsidP="001701B0">
      <w:r>
        <w:t>These templates do not cover non-commercial research or the sharing of personal data.</w:t>
      </w:r>
      <w:r w:rsidRPr="001701B0">
        <w:t xml:space="preserve"> </w:t>
      </w:r>
      <w:r>
        <w:t xml:space="preserve">Non-commercial </w:t>
      </w:r>
      <w:hyperlink r:id="rId13" w:history="1">
        <w:r w:rsidRPr="00E46F17">
          <w:rPr>
            <w:rStyle w:val="Hyperlink"/>
          </w:rPr>
          <w:t>Brunswick Agreements</w:t>
        </w:r>
      </w:hyperlink>
      <w:r>
        <w:t xml:space="preserve"> are available for non-commercial research. </w:t>
      </w:r>
      <w:r w:rsidRPr="008A27DE">
        <w:t>Any consultancy work to support a Sponsor company in developing a protocol</w:t>
      </w:r>
      <w:r>
        <w:t>,</w:t>
      </w:r>
      <w:r w:rsidRPr="008A27DE">
        <w:t xml:space="preserve"> for </w:t>
      </w:r>
      <w:r w:rsidRPr="008A27DE">
        <w:lastRenderedPageBreak/>
        <w:t>example with the input from a Key Opinion Leader (KOL)</w:t>
      </w:r>
      <w:r>
        <w:t>,</w:t>
      </w:r>
      <w:r w:rsidRPr="008A27DE">
        <w:t xml:space="preserve"> is outside of its scope.</w:t>
      </w:r>
      <w:r>
        <w:t xml:space="preserve"> Agreements to support consultancy work are available from the </w:t>
      </w:r>
      <w:hyperlink r:id="rId14" w:history="1">
        <w:r w:rsidRPr="00F26037">
          <w:rPr>
            <w:rStyle w:val="Hyperlink"/>
          </w:rPr>
          <w:t>Lambert Toolkit</w:t>
        </w:r>
      </w:hyperlink>
      <w:r>
        <w:t>.</w:t>
      </w:r>
    </w:p>
    <w:p w14:paraId="078DC1D1" w14:textId="34A4C166" w:rsidR="00781DBE" w:rsidRDefault="007E56C6" w:rsidP="007E56C6">
      <w:pPr>
        <w:pStyle w:val="Heading3"/>
      </w:pPr>
      <w:bookmarkStart w:id="16" w:name="_Toc163830997"/>
      <w:r>
        <w:t>Model CDA (</w:t>
      </w:r>
      <w:proofErr w:type="spellStart"/>
      <w:r>
        <w:t>mCDA</w:t>
      </w:r>
      <w:proofErr w:type="spellEnd"/>
      <w:r>
        <w:t>)</w:t>
      </w:r>
      <w:bookmarkEnd w:id="16"/>
    </w:p>
    <w:p w14:paraId="44CDCF19" w14:textId="3736C7B7" w:rsidR="008F442E" w:rsidRPr="008F442E" w:rsidRDefault="007E56C6" w:rsidP="008F442E">
      <w:r>
        <w:t xml:space="preserve">The </w:t>
      </w:r>
      <w:proofErr w:type="spellStart"/>
      <w:r>
        <w:t>mCDA</w:t>
      </w:r>
      <w:proofErr w:type="spellEnd"/>
      <w:r>
        <w:t xml:space="preserve"> is </w:t>
      </w:r>
      <w:r w:rsidR="008F442E" w:rsidRPr="008F442E">
        <w:t>a single study model template that requires only project</w:t>
      </w:r>
      <w:r w:rsidR="008F442E">
        <w:t>-</w:t>
      </w:r>
      <w:r w:rsidR="008F442E" w:rsidRPr="008F442E">
        <w:t>specific modifications to be made (</w:t>
      </w:r>
      <w:r w:rsidR="008F442E">
        <w:t>that is,</w:t>
      </w:r>
      <w:r w:rsidR="008F442E" w:rsidRPr="008F442E">
        <w:t xml:space="preserve"> where indicated in </w:t>
      </w:r>
      <w:r w:rsidR="008F442E" w:rsidRPr="00EC5E58">
        <w:rPr>
          <w:highlight w:val="yellow"/>
        </w:rPr>
        <w:t>yellow highlight</w:t>
      </w:r>
      <w:r w:rsidR="008F442E" w:rsidRPr="008F442E">
        <w:t xml:space="preserve">) so basic study-specific identifiers are provided to the NHS organisations. If left otherwise unamended, it is simple, straightforward and swift to execute.  </w:t>
      </w:r>
    </w:p>
    <w:p w14:paraId="2BBF2ECB" w14:textId="13DB9F28" w:rsidR="007E56C6" w:rsidRDefault="008F442E" w:rsidP="008F442E">
      <w:r w:rsidRPr="008F442E">
        <w:t xml:space="preserve">In the </w:t>
      </w:r>
      <w:proofErr w:type="spellStart"/>
      <w:r w:rsidRPr="008F442E">
        <w:t>mCDA</w:t>
      </w:r>
      <w:proofErr w:type="spellEnd"/>
      <w:r w:rsidRPr="008F442E">
        <w:t xml:space="preserve"> template, Company is used to mean either the Sponsor or its appointed contract research organisation (CRO) which is party to the agreement. The </w:t>
      </w:r>
      <w:proofErr w:type="spellStart"/>
      <w:r w:rsidRPr="008F442E">
        <w:t>mCDA</w:t>
      </w:r>
      <w:proofErr w:type="spellEnd"/>
      <w:r w:rsidRPr="008F442E">
        <w:t xml:space="preserve"> allows sharing of confidential information for the term selected, with obligations of confidentiality surviving for ten years.</w:t>
      </w:r>
    </w:p>
    <w:p w14:paraId="39E74C2B" w14:textId="7FF5AAF8" w:rsidR="008F442E" w:rsidRDefault="008F442E" w:rsidP="008F442E">
      <w:pPr>
        <w:pStyle w:val="Heading3"/>
      </w:pPr>
      <w:bookmarkStart w:id="17" w:name="_Toc163830998"/>
      <w:r>
        <w:t>Model Master CDA (</w:t>
      </w:r>
      <w:proofErr w:type="spellStart"/>
      <w:r>
        <w:t>mMCDA</w:t>
      </w:r>
      <w:proofErr w:type="spellEnd"/>
      <w:r>
        <w:t>)</w:t>
      </w:r>
      <w:bookmarkEnd w:id="17"/>
    </w:p>
    <w:p w14:paraId="06BFF25B" w14:textId="122F6A34" w:rsidR="008F442E" w:rsidRDefault="00C21688" w:rsidP="008F442E">
      <w:r w:rsidRPr="00C21688">
        <w:t xml:space="preserve">The </w:t>
      </w:r>
      <w:proofErr w:type="spellStart"/>
      <w:r w:rsidRPr="00C21688">
        <w:t>mMCDA</w:t>
      </w:r>
      <w:proofErr w:type="spellEnd"/>
      <w:r w:rsidRPr="00C21688">
        <w:t xml:space="preserve"> facilitates the disclosure of multiple potential study opportunities between the Company and the NHS organisation. It is based on the </w:t>
      </w:r>
      <w:proofErr w:type="spellStart"/>
      <w:r w:rsidRPr="00C21688">
        <w:t>mCDA</w:t>
      </w:r>
      <w:proofErr w:type="spellEnd"/>
      <w:r w:rsidRPr="00C21688">
        <w:t xml:space="preserve"> and alleviates the need to seek enactment of specific </w:t>
      </w:r>
      <w:proofErr w:type="spellStart"/>
      <w:r w:rsidRPr="00C21688">
        <w:t>mCDAs</w:t>
      </w:r>
      <w:proofErr w:type="spellEnd"/>
      <w:r w:rsidRPr="00C21688">
        <w:t xml:space="preserve"> for each individual study</w:t>
      </w:r>
      <w:r w:rsidR="000A7740">
        <w:t xml:space="preserve"> </w:t>
      </w:r>
      <w:r w:rsidRPr="00C21688">
        <w:t>/</w:t>
      </w:r>
      <w:r w:rsidR="000A7740">
        <w:t xml:space="preserve"> </w:t>
      </w:r>
      <w:r w:rsidRPr="00C21688">
        <w:t xml:space="preserve">project. However, each disclosure must be accompanied by basic study-specific identifiers which will be sent first to the NHS organisation (in accordance with Schedule 1, outlined in more detail below). The </w:t>
      </w:r>
      <w:proofErr w:type="spellStart"/>
      <w:r w:rsidRPr="00C21688">
        <w:t>mMCDA</w:t>
      </w:r>
      <w:proofErr w:type="spellEnd"/>
      <w:r w:rsidRPr="00C21688">
        <w:t xml:space="preserve"> will be enacted between a Company (meaning the commercial organisation acting as Sponsor of a study) and the Recipient, although the Company may identify a CRO that they will be working with during the notification process. Again, only Company specific modifications (</w:t>
      </w:r>
      <w:r w:rsidRPr="00EC5E58">
        <w:rPr>
          <w:highlight w:val="yellow"/>
        </w:rPr>
        <w:t>highlighted in yellow</w:t>
      </w:r>
      <w:r w:rsidRPr="00C21688">
        <w:t xml:space="preserve">) should be made. Disclosures can be made at any time from the date of execution, with obligations of confidentiality lasting a further 10 years from date of notification of the potential study.  Either party may terminate the </w:t>
      </w:r>
      <w:proofErr w:type="spellStart"/>
      <w:r w:rsidRPr="00C21688">
        <w:t>mMCDA</w:t>
      </w:r>
      <w:proofErr w:type="spellEnd"/>
      <w:r w:rsidRPr="00C21688">
        <w:t xml:space="preserve"> upon written notice to the other party.</w:t>
      </w:r>
    </w:p>
    <w:p w14:paraId="6FE5A757" w14:textId="26C8BBFF" w:rsidR="000A7740" w:rsidRDefault="00960521" w:rsidP="00960521">
      <w:pPr>
        <w:pStyle w:val="Heading4"/>
      </w:pPr>
      <w:r>
        <w:t>Completion of Schedule 1 – Confidentiality Notification Letter</w:t>
      </w:r>
    </w:p>
    <w:p w14:paraId="76D8CC2C" w14:textId="6153BD0F" w:rsidR="009A6C2E" w:rsidRDefault="00960521" w:rsidP="00404A60">
      <w:pPr>
        <w:rPr>
          <w:bCs/>
        </w:rPr>
      </w:pPr>
      <w:r>
        <w:t xml:space="preserve">Whilst </w:t>
      </w:r>
      <w:r w:rsidR="00404A60" w:rsidRPr="00404A60">
        <w:t xml:space="preserve">this is a master confidentiality agreement which, once enacted, will allow multiple disclosures in an efficient and consistent process, it requires notification to the Recipient each time a new study is added, as set out in Schedule 1. </w:t>
      </w:r>
      <w:r w:rsidR="00404A60" w:rsidRPr="00EC5E58">
        <w:rPr>
          <w:bCs/>
        </w:rPr>
        <w:t xml:space="preserve">This should be </w:t>
      </w:r>
      <w:r w:rsidR="00404A60">
        <w:rPr>
          <w:bCs/>
        </w:rPr>
        <w:t>before</w:t>
      </w:r>
      <w:r w:rsidR="00404A60" w:rsidRPr="00404A60">
        <w:rPr>
          <w:bCs/>
        </w:rPr>
        <w:t xml:space="preserve"> </w:t>
      </w:r>
      <w:r w:rsidR="00404A60" w:rsidRPr="00A20DFF">
        <w:rPr>
          <w:bCs/>
        </w:rPr>
        <w:t>sharing</w:t>
      </w:r>
      <w:r w:rsidR="00404A60" w:rsidRPr="00EC5E58">
        <w:rPr>
          <w:bCs/>
        </w:rPr>
        <w:t xml:space="preserve"> study specific information and it is important to note that any information shared by </w:t>
      </w:r>
      <w:r w:rsidR="00404A60">
        <w:rPr>
          <w:bCs/>
        </w:rPr>
        <w:t xml:space="preserve">the </w:t>
      </w:r>
      <w:r w:rsidR="00404A60" w:rsidRPr="00EC5E58">
        <w:rPr>
          <w:bCs/>
        </w:rPr>
        <w:t xml:space="preserve">Company to the Recipient will only be deemed Confidential Information where the Recipient Research Support Department has </w:t>
      </w:r>
      <w:r w:rsidR="00404A60">
        <w:rPr>
          <w:bCs/>
        </w:rPr>
        <w:t>acknowledged receipt</w:t>
      </w:r>
      <w:r w:rsidR="00404A60" w:rsidRPr="00404A60">
        <w:rPr>
          <w:bCs/>
        </w:rPr>
        <w:t>.</w:t>
      </w:r>
      <w:r w:rsidR="00EC4083" w:rsidRPr="00EC4083">
        <w:t xml:space="preserve"> </w:t>
      </w:r>
      <w:r w:rsidR="00EC4083" w:rsidRPr="00404A60">
        <w:t xml:space="preserve">In the template, Research Support Department is used to define the department leading research set-up within the Recipient’s NHS organisation, for example research and development office </w:t>
      </w:r>
      <w:r w:rsidR="00EC4083">
        <w:t>or</w:t>
      </w:r>
      <w:r w:rsidR="00EC4083" w:rsidRPr="00404A60">
        <w:t xml:space="preserve"> research and innovations office. </w:t>
      </w:r>
    </w:p>
    <w:p w14:paraId="2C403B4F" w14:textId="7F36DD68" w:rsidR="00404A60" w:rsidRPr="00404A60" w:rsidRDefault="00404A60" w:rsidP="00404A60">
      <w:r w:rsidRPr="00EC5E58">
        <w:rPr>
          <w:bCs/>
        </w:rPr>
        <w:t>It is not acceptable to the NHS to use master agreements that do not require the disclosing party to propose the inclusion of new study proposals within the terms of the agreement.</w:t>
      </w:r>
      <w:r w:rsidRPr="00404A60">
        <w:t xml:space="preserve"> Such agreements would place obligations and liabilities upon the NHS without fair notification that such obligations and liabilities exist and cannot be appropriately managed. </w:t>
      </w:r>
    </w:p>
    <w:p w14:paraId="37300098" w14:textId="6B7574A1" w:rsidR="00404A60" w:rsidRPr="00404A60" w:rsidRDefault="00404A60" w:rsidP="00404A60">
      <w:r w:rsidRPr="00404A60">
        <w:t xml:space="preserve">Therefore, </w:t>
      </w:r>
      <w:r w:rsidR="00E43CB7">
        <w:t>before</w:t>
      </w:r>
      <w:r w:rsidRPr="00404A60">
        <w:t xml:space="preserve"> each disclosure, the Confidentiality Notification Letter included in Schedule 1 of the agreement is completed. This letter is emailed to the Recipient’s </w:t>
      </w:r>
      <w:r w:rsidRPr="00404A60">
        <w:lastRenderedPageBreak/>
        <w:t xml:space="preserve">relevant Research Support Department, including any potential proposed investigators, prior to the sharing of study specific confidential information. </w:t>
      </w:r>
    </w:p>
    <w:p w14:paraId="47939837" w14:textId="0D2FA2E2" w:rsidR="00404A60" w:rsidRPr="00404A60" w:rsidRDefault="00404A60" w:rsidP="00404A60">
      <w:r w:rsidRPr="00404A60">
        <w:t>Completing Schedule 1 will provide the NHS with the following study details</w:t>
      </w:r>
      <w:r w:rsidR="00E43CB7">
        <w:t>:</w:t>
      </w:r>
    </w:p>
    <w:p w14:paraId="04435D63" w14:textId="491CBAEF" w:rsidR="00404A60" w:rsidRPr="00404A60" w:rsidRDefault="00404A60" w:rsidP="00EC5E58">
      <w:pPr>
        <w:pStyle w:val="ListParagraph"/>
        <w:numPr>
          <w:ilvl w:val="0"/>
          <w:numId w:val="8"/>
        </w:numPr>
        <w:tabs>
          <w:tab w:val="clear" w:pos="567"/>
          <w:tab w:val="left" w:pos="709"/>
        </w:tabs>
      </w:pPr>
      <w:r w:rsidRPr="00404A60">
        <w:t>Company name</w:t>
      </w:r>
      <w:r w:rsidR="00E43CB7">
        <w:t>;</w:t>
      </w:r>
    </w:p>
    <w:p w14:paraId="2762458E" w14:textId="2D52A416" w:rsidR="00404A60" w:rsidRPr="00404A60" w:rsidRDefault="00404A60" w:rsidP="00EC5E58">
      <w:pPr>
        <w:pStyle w:val="ListParagraph"/>
        <w:numPr>
          <w:ilvl w:val="0"/>
          <w:numId w:val="8"/>
        </w:numPr>
        <w:tabs>
          <w:tab w:val="clear" w:pos="567"/>
          <w:tab w:val="left" w:pos="709"/>
        </w:tabs>
      </w:pPr>
      <w:r w:rsidRPr="00404A60">
        <w:t>the study title and protocol number</w:t>
      </w:r>
      <w:r w:rsidR="00E43CB7">
        <w:t>;</w:t>
      </w:r>
    </w:p>
    <w:p w14:paraId="001320F9" w14:textId="5C8BBD98" w:rsidR="00404A60" w:rsidRPr="00404A60" w:rsidRDefault="00404A60" w:rsidP="00EC5E58">
      <w:pPr>
        <w:pStyle w:val="ListParagraph"/>
        <w:numPr>
          <w:ilvl w:val="0"/>
          <w:numId w:val="8"/>
        </w:numPr>
        <w:tabs>
          <w:tab w:val="clear" w:pos="567"/>
          <w:tab w:val="left" w:pos="709"/>
        </w:tabs>
      </w:pPr>
      <w:r w:rsidRPr="00404A60">
        <w:t>whether any investigators have been identified, and if not whether the Company requests assistance from the Research Support Department in doing so</w:t>
      </w:r>
      <w:r w:rsidR="00E43CB7">
        <w:t>;</w:t>
      </w:r>
    </w:p>
    <w:p w14:paraId="30F6FFD5" w14:textId="00B72CD5" w:rsidR="00E43CB7" w:rsidRDefault="00404A60" w:rsidP="00EC5E58">
      <w:pPr>
        <w:pStyle w:val="ListParagraph"/>
        <w:numPr>
          <w:ilvl w:val="0"/>
          <w:numId w:val="8"/>
        </w:numPr>
        <w:tabs>
          <w:tab w:val="clear" w:pos="567"/>
          <w:tab w:val="left" w:pos="709"/>
        </w:tabs>
      </w:pPr>
      <w:r w:rsidRPr="00404A60">
        <w:t>optional: details of any proposed investigators and email addresses</w:t>
      </w:r>
      <w:r w:rsidR="00E43CB7">
        <w:t>;</w:t>
      </w:r>
    </w:p>
    <w:p w14:paraId="735E3CEE" w14:textId="2290370E" w:rsidR="00404A60" w:rsidRPr="00404A60" w:rsidRDefault="00404A60" w:rsidP="00EC5E58">
      <w:pPr>
        <w:pStyle w:val="ListParagraph"/>
        <w:numPr>
          <w:ilvl w:val="0"/>
          <w:numId w:val="8"/>
        </w:numPr>
        <w:tabs>
          <w:tab w:val="clear" w:pos="567"/>
          <w:tab w:val="left" w:pos="709"/>
        </w:tabs>
      </w:pPr>
      <w:r w:rsidRPr="00404A60">
        <w:t>optional: request the research support department to share the confidential information with relevant investigators within the organisation</w:t>
      </w:r>
      <w:r w:rsidR="00E43CB7">
        <w:t>;</w:t>
      </w:r>
      <w:r w:rsidRPr="00404A60">
        <w:t xml:space="preserve">     </w:t>
      </w:r>
    </w:p>
    <w:p w14:paraId="01546E47" w14:textId="206F17E8" w:rsidR="00404A60" w:rsidRPr="00404A60" w:rsidRDefault="00404A60" w:rsidP="00EC5E58">
      <w:pPr>
        <w:pStyle w:val="ListParagraph"/>
        <w:numPr>
          <w:ilvl w:val="0"/>
          <w:numId w:val="8"/>
        </w:numPr>
        <w:tabs>
          <w:tab w:val="clear" w:pos="567"/>
          <w:tab w:val="left" w:pos="709"/>
        </w:tabs>
      </w:pPr>
      <w:r w:rsidRPr="00404A60">
        <w:t>optional: inclusion of CRO</w:t>
      </w:r>
      <w:r w:rsidR="00E43CB7">
        <w:t>’</w:t>
      </w:r>
      <w:r w:rsidRPr="00404A60">
        <w:t>s details to identify if the Company is authorising a CRO to disclose confidential information on their behalf for a particular study</w:t>
      </w:r>
      <w:r w:rsidR="00E43CB7">
        <w:t>.</w:t>
      </w:r>
    </w:p>
    <w:p w14:paraId="1F1737FE" w14:textId="194BA956" w:rsidR="00404A60" w:rsidRPr="00404A60" w:rsidRDefault="00404A60" w:rsidP="00404A60">
      <w:r w:rsidRPr="00404A60">
        <w:t xml:space="preserve">The </w:t>
      </w:r>
      <w:r w:rsidR="00E43CB7">
        <w:t>C</w:t>
      </w:r>
      <w:r w:rsidRPr="00404A60">
        <w:t>ompany need</w:t>
      </w:r>
      <w:r w:rsidR="00E43CB7">
        <w:t>s</w:t>
      </w:r>
      <w:r w:rsidRPr="00404A60">
        <w:t xml:space="preserve"> to receive a confirmation of receipt or other automatic response from the Recipient before sharing their Confidential Information as this is the only way it will be deemed confidential. An example response could be;</w:t>
      </w:r>
    </w:p>
    <w:p w14:paraId="58CBC677" w14:textId="0BA6E852" w:rsidR="00404A60" w:rsidRPr="00EC5E58" w:rsidRDefault="00404A60" w:rsidP="00EC5E58">
      <w:pPr>
        <w:ind w:left="567"/>
      </w:pPr>
      <w:r w:rsidRPr="00C27F99">
        <w:t>“</w:t>
      </w:r>
      <w:r w:rsidRPr="00EC5E58">
        <w:t xml:space="preserve">Thank you for sending the </w:t>
      </w:r>
      <w:r w:rsidR="677E108F">
        <w:t xml:space="preserve">notification advising of </w:t>
      </w:r>
      <w:r>
        <w:t xml:space="preserve">the </w:t>
      </w:r>
      <w:r w:rsidRPr="00EC5E58">
        <w:t>study details which will be forwarded for discussion under the previously agreed model Master CDA (</w:t>
      </w:r>
      <w:proofErr w:type="spellStart"/>
      <w:r w:rsidRPr="00EC5E58">
        <w:t>mMCDA</w:t>
      </w:r>
      <w:proofErr w:type="spellEnd"/>
      <w:r w:rsidRPr="00EC5E58">
        <w:t>).</w:t>
      </w:r>
    </w:p>
    <w:p w14:paraId="1C89BB9B" w14:textId="77777777" w:rsidR="00404A60" w:rsidRPr="00EC5E58" w:rsidRDefault="00404A60" w:rsidP="00EC5E58">
      <w:pPr>
        <w:ind w:left="567"/>
      </w:pPr>
      <w:r w:rsidRPr="00EC5E58">
        <w:t>The disclosed information is covered by obligations of confidentiality for 10 years from the date of this notification.</w:t>
      </w:r>
    </w:p>
    <w:p w14:paraId="6AEEE88C" w14:textId="1D2B5839" w:rsidR="00404A60" w:rsidRPr="00EC5E58" w:rsidRDefault="00404A60" w:rsidP="00EC5E58">
      <w:pPr>
        <w:ind w:left="567"/>
      </w:pPr>
      <w:r w:rsidRPr="00EC5E58">
        <w:t xml:space="preserve">If you have not already done so, please ensure this </w:t>
      </w:r>
      <w:r w:rsidR="79A14907">
        <w:t>notification</w:t>
      </w:r>
      <w:r w:rsidRPr="00EC5E58">
        <w:t xml:space="preserve"> is also shared with the proposed investigator if known.</w:t>
      </w:r>
    </w:p>
    <w:p w14:paraId="11204C69" w14:textId="6A5C2863" w:rsidR="00960521" w:rsidRPr="00C27F99" w:rsidRDefault="00404A60" w:rsidP="00C27F99">
      <w:pPr>
        <w:ind w:left="567"/>
      </w:pPr>
      <w:r w:rsidRPr="00EC5E58">
        <w:t>We look forward to receiving the study details and shall be in contact about the feasibility of participating in the project.”</w:t>
      </w:r>
    </w:p>
    <w:p w14:paraId="544B6EEE" w14:textId="00472D67" w:rsidR="006F04D7" w:rsidRPr="006F04D7" w:rsidRDefault="006F04D7" w:rsidP="006F04D7">
      <w:pPr>
        <w:rPr>
          <w:iCs/>
        </w:rPr>
      </w:pPr>
      <w:r w:rsidRPr="006F04D7">
        <w:rPr>
          <w:iCs/>
        </w:rPr>
        <w:t xml:space="preserve">A list of contact addresses for research support functions within each NHS organisation is provided at the </w:t>
      </w:r>
      <w:hyperlink r:id="rId15" w:history="1">
        <w:r w:rsidRPr="003A149B">
          <w:rPr>
            <w:rStyle w:val="Hyperlink"/>
            <w:iCs/>
          </w:rPr>
          <w:t>NHS R&amp;D Forum website</w:t>
        </w:r>
      </w:hyperlink>
      <w:r w:rsidRPr="006F04D7">
        <w:rPr>
          <w:iCs/>
        </w:rPr>
        <w:t>. These research support functions can advise on the generic email address their organisation will be using to receive notifications, as will be added to Clause 2.2 in the agreement.</w:t>
      </w:r>
    </w:p>
    <w:p w14:paraId="79A843E7" w14:textId="77777777" w:rsidR="003E1D59" w:rsidRDefault="006F04D7" w:rsidP="006F04D7">
      <w:pPr>
        <w:rPr>
          <w:iCs/>
        </w:rPr>
      </w:pPr>
      <w:r w:rsidRPr="006F04D7">
        <w:rPr>
          <w:iCs/>
        </w:rPr>
        <w:t>It is the Company’s responsibility to</w:t>
      </w:r>
      <w:r w:rsidR="003E1D59">
        <w:rPr>
          <w:iCs/>
        </w:rPr>
        <w:t>:</w:t>
      </w:r>
    </w:p>
    <w:p w14:paraId="17257204" w14:textId="77777777" w:rsidR="00D23703" w:rsidRDefault="006F04D7" w:rsidP="003E1D59">
      <w:pPr>
        <w:pStyle w:val="ListParagraph"/>
        <w:numPr>
          <w:ilvl w:val="0"/>
          <w:numId w:val="9"/>
        </w:numPr>
        <w:tabs>
          <w:tab w:val="clear" w:pos="567"/>
          <w:tab w:val="left" w:pos="709"/>
        </w:tabs>
        <w:rPr>
          <w:iCs/>
        </w:rPr>
      </w:pPr>
      <w:r w:rsidRPr="003E1D59">
        <w:rPr>
          <w:iCs/>
        </w:rPr>
        <w:t xml:space="preserve">provide the fully completed </w:t>
      </w:r>
      <w:r w:rsidR="003A149B" w:rsidRPr="003E1D59">
        <w:rPr>
          <w:iCs/>
        </w:rPr>
        <w:t>S</w:t>
      </w:r>
      <w:r w:rsidRPr="003E1D59">
        <w:rPr>
          <w:iCs/>
        </w:rPr>
        <w:t xml:space="preserve">chedule 1 Confidentiality Notification Letter </w:t>
      </w:r>
      <w:r w:rsidR="003E1D59">
        <w:rPr>
          <w:iCs/>
        </w:rPr>
        <w:t>to the Recipient</w:t>
      </w:r>
      <w:r w:rsidR="00D23703">
        <w:rPr>
          <w:iCs/>
        </w:rPr>
        <w:t>;</w:t>
      </w:r>
    </w:p>
    <w:p w14:paraId="20A5D25B" w14:textId="77777777" w:rsidR="00D23703" w:rsidRDefault="00D23703" w:rsidP="003E1D59">
      <w:pPr>
        <w:pStyle w:val="ListParagraph"/>
        <w:numPr>
          <w:ilvl w:val="0"/>
          <w:numId w:val="9"/>
        </w:numPr>
        <w:tabs>
          <w:tab w:val="clear" w:pos="567"/>
          <w:tab w:val="left" w:pos="709"/>
        </w:tabs>
        <w:rPr>
          <w:iCs/>
        </w:rPr>
      </w:pPr>
      <w:r>
        <w:rPr>
          <w:iCs/>
        </w:rPr>
        <w:t xml:space="preserve">wait for confirmation of receipt from the Recipient </w:t>
      </w:r>
      <w:r w:rsidR="006F04D7" w:rsidRPr="003E1D59">
        <w:rPr>
          <w:iCs/>
        </w:rPr>
        <w:t xml:space="preserve">prior to sharing any confidential information with </w:t>
      </w:r>
      <w:r>
        <w:rPr>
          <w:iCs/>
        </w:rPr>
        <w:t>them</w:t>
      </w:r>
      <w:r w:rsidR="006F04D7" w:rsidRPr="003E1D59">
        <w:rPr>
          <w:iCs/>
        </w:rPr>
        <w:t>.</w:t>
      </w:r>
    </w:p>
    <w:p w14:paraId="2E7179E6" w14:textId="77777777" w:rsidR="00D23703" w:rsidRDefault="006F04D7" w:rsidP="00D23703">
      <w:pPr>
        <w:tabs>
          <w:tab w:val="clear" w:pos="567"/>
          <w:tab w:val="left" w:pos="709"/>
        </w:tabs>
        <w:rPr>
          <w:iCs/>
        </w:rPr>
      </w:pPr>
      <w:r w:rsidRPr="00D23703">
        <w:rPr>
          <w:iCs/>
        </w:rPr>
        <w:t>It is the Recipient’s responsibility to</w:t>
      </w:r>
      <w:r w:rsidR="00D23703">
        <w:rPr>
          <w:iCs/>
        </w:rPr>
        <w:t>:</w:t>
      </w:r>
    </w:p>
    <w:p w14:paraId="3373E2DB" w14:textId="77777777" w:rsidR="00D23703" w:rsidRDefault="006F04D7" w:rsidP="00D23703">
      <w:pPr>
        <w:pStyle w:val="ListParagraph"/>
        <w:numPr>
          <w:ilvl w:val="0"/>
          <w:numId w:val="10"/>
        </w:numPr>
        <w:tabs>
          <w:tab w:val="clear" w:pos="567"/>
          <w:tab w:val="left" w:pos="851"/>
        </w:tabs>
        <w:rPr>
          <w:iCs/>
        </w:rPr>
      </w:pPr>
      <w:r w:rsidRPr="00D23703">
        <w:rPr>
          <w:iCs/>
        </w:rPr>
        <w:lastRenderedPageBreak/>
        <w:t>have a generic email address that is monitored during working days to receive notifications</w:t>
      </w:r>
      <w:r w:rsidR="00D23703">
        <w:rPr>
          <w:iCs/>
        </w:rPr>
        <w:t>;</w:t>
      </w:r>
    </w:p>
    <w:p w14:paraId="1AA6CF5F" w14:textId="4C426E04" w:rsidR="00D23703" w:rsidRDefault="009451A9" w:rsidP="00D23703">
      <w:pPr>
        <w:pStyle w:val="ListParagraph"/>
        <w:numPr>
          <w:ilvl w:val="0"/>
          <w:numId w:val="10"/>
        </w:numPr>
        <w:tabs>
          <w:tab w:val="clear" w:pos="567"/>
          <w:tab w:val="left" w:pos="851"/>
        </w:tabs>
        <w:rPr>
          <w:iCs/>
        </w:rPr>
      </w:pPr>
      <w:r>
        <w:rPr>
          <w:iCs/>
        </w:rPr>
        <w:t>inform the Company of receipt of the Confidentiality Notification Letter;</w:t>
      </w:r>
    </w:p>
    <w:p w14:paraId="0B2AB5B4" w14:textId="77777777" w:rsidR="00D356D6" w:rsidRDefault="006F04D7" w:rsidP="00D23703">
      <w:pPr>
        <w:pStyle w:val="ListParagraph"/>
        <w:numPr>
          <w:ilvl w:val="0"/>
          <w:numId w:val="10"/>
        </w:numPr>
        <w:tabs>
          <w:tab w:val="clear" w:pos="567"/>
          <w:tab w:val="left" w:pos="851"/>
        </w:tabs>
        <w:rPr>
          <w:iCs/>
        </w:rPr>
      </w:pPr>
      <w:r w:rsidRPr="00D23703">
        <w:rPr>
          <w:iCs/>
        </w:rPr>
        <w:t>retain and log the notifications received</w:t>
      </w:r>
      <w:r w:rsidR="00D356D6">
        <w:rPr>
          <w:iCs/>
        </w:rPr>
        <w:t>;</w:t>
      </w:r>
    </w:p>
    <w:p w14:paraId="6FAEB513" w14:textId="3071B244" w:rsidR="00C27F99" w:rsidRDefault="00D356D6" w:rsidP="00D23703">
      <w:pPr>
        <w:pStyle w:val="ListParagraph"/>
        <w:numPr>
          <w:ilvl w:val="0"/>
          <w:numId w:val="10"/>
        </w:numPr>
        <w:tabs>
          <w:tab w:val="clear" w:pos="567"/>
          <w:tab w:val="left" w:pos="851"/>
        </w:tabs>
        <w:rPr>
          <w:iCs/>
        </w:rPr>
      </w:pPr>
      <w:r>
        <w:rPr>
          <w:iCs/>
        </w:rPr>
        <w:t xml:space="preserve">(optional) </w:t>
      </w:r>
      <w:r w:rsidR="006F04D7" w:rsidRPr="00D23703">
        <w:rPr>
          <w:iCs/>
        </w:rPr>
        <w:t>have a process in place to ensure Confidential Information is forwarded to the relevant investigators within the organisation</w:t>
      </w:r>
      <w:r>
        <w:rPr>
          <w:iCs/>
        </w:rPr>
        <w:t xml:space="preserve"> if that is preferred locally, or upon agreement with the Company</w:t>
      </w:r>
      <w:r w:rsidR="006F04D7" w:rsidRPr="00D23703">
        <w:rPr>
          <w:iCs/>
        </w:rPr>
        <w:t>.</w:t>
      </w:r>
    </w:p>
    <w:p w14:paraId="071B926C" w14:textId="0443FE17" w:rsidR="006308FF" w:rsidRPr="00EC5E58" w:rsidRDefault="00D40A81" w:rsidP="00784810">
      <w:pPr>
        <w:pStyle w:val="NormalWeb"/>
      </w:pPr>
      <w:r>
        <w:rPr>
          <w:rFonts w:cs="Arial"/>
          <w:color w:val="000000"/>
          <w:shd w:val="clear" w:color="auto" w:fill="FFFFFF"/>
        </w:rPr>
        <w:br/>
      </w:r>
      <w:r w:rsidR="00784810">
        <w:rPr>
          <w:noProof/>
        </w:rPr>
        <w:drawing>
          <wp:inline distT="0" distB="0" distL="0" distR="0" wp14:anchorId="5333EF3D" wp14:editId="629162FF">
            <wp:extent cx="5943600" cy="1858645"/>
            <wp:effectExtent l="0" t="0" r="0" b="8255"/>
            <wp:docPr id="1931231358" name="Picture 1" descr="A diagram of a confidentiality no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231358" name="Picture 1" descr="A diagram of a confidentiality notific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858645"/>
                    </a:xfrm>
                    <a:prstGeom prst="rect">
                      <a:avLst/>
                    </a:prstGeom>
                    <a:noFill/>
                    <a:ln>
                      <a:noFill/>
                    </a:ln>
                  </pic:spPr>
                </pic:pic>
              </a:graphicData>
            </a:graphic>
          </wp:inline>
        </w:drawing>
      </w:r>
    </w:p>
    <w:p w14:paraId="393059E6" w14:textId="43113B45" w:rsidR="004C5CB4" w:rsidRPr="00C10BAD" w:rsidRDefault="004C5CB4" w:rsidP="00EC5E58">
      <w:pPr>
        <w:tabs>
          <w:tab w:val="clear" w:pos="567"/>
          <w:tab w:val="left" w:pos="851"/>
        </w:tabs>
        <w:rPr>
          <w:iCs/>
        </w:rPr>
      </w:pPr>
      <w:r w:rsidRPr="00EC5E58">
        <w:rPr>
          <w:b/>
          <w:bCs/>
        </w:rPr>
        <w:t>Figure 1</w:t>
      </w:r>
      <w:r>
        <w:t xml:space="preserve">: Flow chart illustrating process of using the </w:t>
      </w:r>
      <w:proofErr w:type="spellStart"/>
      <w:r>
        <w:t>mMCDA</w:t>
      </w:r>
      <w:proofErr w:type="spellEnd"/>
      <w:r>
        <w:t>.</w:t>
      </w:r>
    </w:p>
    <w:p w14:paraId="7F4A9C96" w14:textId="64BB825B" w:rsidR="00854388" w:rsidRPr="00854388" w:rsidRDefault="00854388" w:rsidP="00C132AE">
      <w:pPr>
        <w:pStyle w:val="Heading2"/>
      </w:pPr>
      <w:bookmarkStart w:id="18" w:name="_Toc163830999"/>
      <w:r w:rsidRPr="00854388">
        <w:t xml:space="preserve">Authorised </w:t>
      </w:r>
      <w:r w:rsidR="00955460">
        <w:t>s</w:t>
      </w:r>
      <w:r w:rsidRPr="00854388">
        <w:t>ignatories</w:t>
      </w:r>
      <w:bookmarkEnd w:id="18"/>
    </w:p>
    <w:p w14:paraId="079CBCD2" w14:textId="5358C67E" w:rsidR="00B47613" w:rsidRDefault="006631B6" w:rsidP="00B47613">
      <w:r w:rsidRPr="0D754EDC">
        <w:rPr>
          <w:rFonts w:cs="Arial"/>
        </w:rPr>
        <w:t xml:space="preserve">Companies </w:t>
      </w:r>
      <w:r w:rsidR="00045483" w:rsidRPr="0D754EDC">
        <w:rPr>
          <w:rFonts w:cs="Arial"/>
        </w:rPr>
        <w:t xml:space="preserve">are reminded to ensure </w:t>
      </w:r>
      <w:r w:rsidR="00DC631E" w:rsidRPr="0D754EDC">
        <w:rPr>
          <w:rFonts w:cs="Arial"/>
        </w:rPr>
        <w:t xml:space="preserve">that </w:t>
      </w:r>
      <w:r w:rsidR="00B47613">
        <w:t>the agreement is sent for Recipient’s authorised signature, usually through their lead research support department, and not proposed investigators of the study.</w:t>
      </w:r>
      <w:r w:rsidR="00FF0331">
        <w:t xml:space="preserve"> </w:t>
      </w:r>
      <w:r w:rsidR="00901ED0">
        <w:t>Additionally, i</w:t>
      </w:r>
      <w:r w:rsidR="00FF0331">
        <w:t xml:space="preserve">nvestigators </w:t>
      </w:r>
      <w:r w:rsidR="00FF0331" w:rsidRPr="00FF0331">
        <w:t>should not be asked to sign CDAs through online document-sharing portals</w:t>
      </w:r>
      <w:r w:rsidR="0075238F">
        <w:t>.</w:t>
      </w:r>
      <w:r w:rsidR="00B47613">
        <w:t xml:space="preserve"> NHS organisations should make details of the route-to-signature clear, visible and available for Companies to facilitate sign-off as quickly as possible. Proposed investigators are not party to this agreement because their employing NHS organisation takes overall responsibility for their employees’ actions in line with clause 3.3 in the templates;  </w:t>
      </w:r>
    </w:p>
    <w:p w14:paraId="327E9813" w14:textId="1D3A89C9" w:rsidR="002376DB" w:rsidRPr="00CA24FD" w:rsidRDefault="00B47613" w:rsidP="00EC5E58">
      <w:pPr>
        <w:ind w:left="567"/>
      </w:pPr>
      <w:r w:rsidRPr="00A20DFF">
        <w:rPr>
          <w:i/>
          <w:szCs w:val="24"/>
        </w:rPr>
        <w:t>“</w:t>
      </w:r>
      <w:r w:rsidR="00FF0331">
        <w:rPr>
          <w:i/>
          <w:szCs w:val="24"/>
        </w:rPr>
        <w:t xml:space="preserve">3.3 </w:t>
      </w:r>
      <w:r w:rsidRPr="00A20DFF">
        <w:rPr>
          <w:i/>
          <w:szCs w:val="24"/>
        </w:rPr>
        <w:t xml:space="preserve">to disclose Confidential Information only to such Agents of the Recipient who have a specific need to receive such Confidential Information for the Purpose, and who are bound by obligations of confidentiality towards Recipient that are substantially </w:t>
      </w:r>
      <w:proofErr w:type="gramStart"/>
      <w:r w:rsidRPr="00A20DFF">
        <w:rPr>
          <w:i/>
          <w:szCs w:val="24"/>
        </w:rPr>
        <w:t>similar to</w:t>
      </w:r>
      <w:proofErr w:type="gramEnd"/>
      <w:r w:rsidRPr="00A20DFF">
        <w:rPr>
          <w:i/>
          <w:szCs w:val="24"/>
        </w:rPr>
        <w:t xml:space="preserve"> those under this Agreement. The Recipient remains responsible for the compliance of its Agents</w:t>
      </w:r>
      <w:r w:rsidR="00B85B44">
        <w:rPr>
          <w:i/>
          <w:szCs w:val="24"/>
        </w:rPr>
        <w:t>.</w:t>
      </w:r>
      <w:r>
        <w:rPr>
          <w:i/>
          <w:szCs w:val="24"/>
        </w:rPr>
        <w:t>”</w:t>
      </w:r>
    </w:p>
    <w:p w14:paraId="4554AA7B" w14:textId="69A541FA" w:rsidR="00045483" w:rsidRPr="00D958C4" w:rsidRDefault="00955460" w:rsidP="00C132AE">
      <w:pPr>
        <w:pStyle w:val="Heading2"/>
      </w:pPr>
      <w:bookmarkStart w:id="19" w:name="_Toc163831000"/>
      <w:r>
        <w:lastRenderedPageBreak/>
        <w:t xml:space="preserve">Additional </w:t>
      </w:r>
      <w:r w:rsidR="00045483" w:rsidRPr="00D958C4">
        <w:t xml:space="preserve">NHS-specific mechanisms </w:t>
      </w:r>
      <w:r w:rsidR="00045483" w:rsidRPr="00C132AE">
        <w:t>for</w:t>
      </w:r>
      <w:r w:rsidR="00045483" w:rsidRPr="00D958C4">
        <w:t xml:space="preserve"> </w:t>
      </w:r>
      <w:r w:rsidR="00A35E28" w:rsidRPr="00D958C4">
        <w:t>managing confidential information</w:t>
      </w:r>
      <w:bookmarkEnd w:id="19"/>
    </w:p>
    <w:p w14:paraId="1C9A1B0A" w14:textId="235514C8" w:rsidR="00CF4C32" w:rsidRDefault="006631B6" w:rsidP="00634115">
      <w:pPr>
        <w:rPr>
          <w:rFonts w:cs="Arial"/>
        </w:rPr>
      </w:pPr>
      <w:r>
        <w:rPr>
          <w:rFonts w:cs="Arial"/>
        </w:rPr>
        <w:t xml:space="preserve">Companies </w:t>
      </w:r>
      <w:r w:rsidR="00DD7D39">
        <w:rPr>
          <w:rFonts w:cs="Arial"/>
        </w:rPr>
        <w:t>can further be assured that t</w:t>
      </w:r>
      <w:r w:rsidR="009D2D46">
        <w:rPr>
          <w:rFonts w:cs="Arial"/>
        </w:rPr>
        <w:t xml:space="preserve">he </w:t>
      </w:r>
      <w:r w:rsidR="009D2D46" w:rsidRPr="008A207F">
        <w:rPr>
          <w:rFonts w:cs="Arial"/>
        </w:rPr>
        <w:t>NHS</w:t>
      </w:r>
      <w:r w:rsidR="003206BF">
        <w:rPr>
          <w:rFonts w:cs="Arial"/>
        </w:rPr>
        <w:t xml:space="preserve"> in the UK</w:t>
      </w:r>
      <w:r w:rsidR="009D2D46">
        <w:rPr>
          <w:rFonts w:cs="Arial"/>
        </w:rPr>
        <w:t xml:space="preserve"> </w:t>
      </w:r>
      <w:r w:rsidR="009D2D46" w:rsidRPr="008A207F">
        <w:rPr>
          <w:rFonts w:cs="Arial"/>
        </w:rPr>
        <w:t xml:space="preserve">has </w:t>
      </w:r>
      <w:proofErr w:type="gramStart"/>
      <w:r w:rsidR="009D2D46" w:rsidRPr="008A207F">
        <w:rPr>
          <w:rFonts w:cs="Arial"/>
        </w:rPr>
        <w:t>a number of</w:t>
      </w:r>
      <w:proofErr w:type="gramEnd"/>
      <w:r w:rsidR="009D2D46" w:rsidRPr="008A207F">
        <w:rPr>
          <w:rFonts w:cs="Arial"/>
        </w:rPr>
        <w:t xml:space="preserve"> mechanisms in place to ensure that </w:t>
      </w:r>
      <w:r w:rsidR="009D2D46">
        <w:rPr>
          <w:rFonts w:cs="Arial"/>
        </w:rPr>
        <w:t xml:space="preserve">the </w:t>
      </w:r>
      <w:r w:rsidR="009D2D46" w:rsidRPr="008A207F">
        <w:rPr>
          <w:rFonts w:cs="Arial"/>
        </w:rPr>
        <w:t>confidential information it receives is managed appropriately</w:t>
      </w:r>
      <w:r w:rsidR="009A27A6">
        <w:rPr>
          <w:rFonts w:cs="Arial"/>
        </w:rPr>
        <w:t>, within or</w:t>
      </w:r>
      <w:r w:rsidR="009D2D46">
        <w:rPr>
          <w:rFonts w:cs="Arial"/>
        </w:rPr>
        <w:t xml:space="preserve"> </w:t>
      </w:r>
      <w:r w:rsidR="007C3EE4">
        <w:rPr>
          <w:rFonts w:cs="Arial"/>
        </w:rPr>
        <w:t>outside of the context of a CDA</w:t>
      </w:r>
      <w:r w:rsidR="009D2D46">
        <w:rPr>
          <w:rFonts w:cs="Arial"/>
        </w:rPr>
        <w:t>.</w:t>
      </w:r>
    </w:p>
    <w:p w14:paraId="776DD6A6" w14:textId="120AFE39" w:rsidR="009D2D46" w:rsidRDefault="009D2D46" w:rsidP="00634115">
      <w:pPr>
        <w:rPr>
          <w:rFonts w:cs="Arial"/>
        </w:rPr>
      </w:pPr>
      <w:r>
        <w:rPr>
          <w:rFonts w:cs="Arial"/>
        </w:rPr>
        <w:t xml:space="preserve">These </w:t>
      </w:r>
      <w:r w:rsidR="00CF4C32">
        <w:rPr>
          <w:rFonts w:cs="Arial"/>
        </w:rPr>
        <w:t xml:space="preserve">mechanisms </w:t>
      </w:r>
      <w:r>
        <w:rPr>
          <w:rFonts w:cs="Arial"/>
        </w:rPr>
        <w:t>are</w:t>
      </w:r>
      <w:r w:rsidRPr="008A207F">
        <w:rPr>
          <w:rFonts w:cs="Arial"/>
          <w:b/>
        </w:rPr>
        <w:t xml:space="preserve"> </w:t>
      </w:r>
      <w:r>
        <w:rPr>
          <w:rFonts w:cs="Arial"/>
        </w:rPr>
        <w:t>i</w:t>
      </w:r>
      <w:r w:rsidRPr="008A207F">
        <w:rPr>
          <w:rFonts w:cs="Arial"/>
        </w:rPr>
        <w:t xml:space="preserve">n addition to the current legal framework and </w:t>
      </w:r>
      <w:r w:rsidR="007C3EE4">
        <w:rPr>
          <w:rFonts w:cs="Arial"/>
        </w:rPr>
        <w:t xml:space="preserve">to </w:t>
      </w:r>
      <w:r>
        <w:rPr>
          <w:rFonts w:cs="Arial"/>
        </w:rPr>
        <w:t xml:space="preserve">the </w:t>
      </w:r>
      <w:r w:rsidR="007C3EE4">
        <w:rPr>
          <w:rFonts w:cs="Arial"/>
        </w:rPr>
        <w:t>contractual</w:t>
      </w:r>
      <w:r w:rsidR="007C3EE4" w:rsidRPr="008A207F">
        <w:rPr>
          <w:rFonts w:cs="Arial"/>
        </w:rPr>
        <w:t xml:space="preserve"> </w:t>
      </w:r>
      <w:r w:rsidRPr="003301DE">
        <w:rPr>
          <w:rFonts w:cs="Arial"/>
        </w:rPr>
        <w:t>protections</w:t>
      </w:r>
      <w:r>
        <w:rPr>
          <w:rFonts w:cs="Arial"/>
        </w:rPr>
        <w:t xml:space="preserve"> subsequently</w:t>
      </w:r>
      <w:r w:rsidR="00634115">
        <w:rPr>
          <w:rFonts w:cs="Arial"/>
        </w:rPr>
        <w:t xml:space="preserve"> </w:t>
      </w:r>
      <w:r>
        <w:rPr>
          <w:rFonts w:cs="Arial"/>
        </w:rPr>
        <w:t xml:space="preserve">provided should the partners enter into a </w:t>
      </w:r>
      <w:r w:rsidR="00507CD1">
        <w:rPr>
          <w:rFonts w:cs="Arial"/>
        </w:rPr>
        <w:t>subsequent</w:t>
      </w:r>
      <w:r>
        <w:rPr>
          <w:rFonts w:cs="Arial"/>
        </w:rPr>
        <w:t xml:space="preserve"> agreement</w:t>
      </w:r>
      <w:r w:rsidR="00D94238">
        <w:rPr>
          <w:rFonts w:cs="Arial"/>
        </w:rPr>
        <w:t xml:space="preserve"> between the Sponsor and NHS organisation (for example the </w:t>
      </w:r>
      <w:proofErr w:type="spellStart"/>
      <w:r w:rsidR="00D94238">
        <w:rPr>
          <w:rFonts w:cs="Arial"/>
        </w:rPr>
        <w:t>mCTA</w:t>
      </w:r>
      <w:proofErr w:type="spellEnd"/>
      <w:r w:rsidR="00D94238">
        <w:rPr>
          <w:rFonts w:cs="Arial"/>
        </w:rPr>
        <w:t>)</w:t>
      </w:r>
      <w:r>
        <w:rPr>
          <w:rFonts w:cs="Arial"/>
        </w:rPr>
        <w:t xml:space="preserve">. </w:t>
      </w:r>
      <w:r w:rsidR="00A35E28">
        <w:rPr>
          <w:rFonts w:cs="Arial"/>
        </w:rPr>
        <w:t>These include:</w:t>
      </w:r>
    </w:p>
    <w:p w14:paraId="46D54D96" w14:textId="5EFDE1D2" w:rsidR="009D2D46" w:rsidRPr="00C132AE" w:rsidRDefault="009D2D46" w:rsidP="00C132AE">
      <w:pPr>
        <w:pStyle w:val="Bullet"/>
        <w:rPr>
          <w:b/>
          <w:bCs/>
        </w:rPr>
      </w:pPr>
      <w:r w:rsidRPr="00C132AE">
        <w:rPr>
          <w:b/>
          <w:bCs/>
        </w:rPr>
        <w:t>NHS policy</w:t>
      </w:r>
      <w:r w:rsidR="00C132AE" w:rsidRPr="00C132AE">
        <w:rPr>
          <w:b/>
          <w:bCs/>
        </w:rPr>
        <w:br/>
      </w:r>
      <w:r w:rsidR="00C132AE" w:rsidRPr="008A207F">
        <w:rPr>
          <w:rFonts w:cs="Arial"/>
        </w:rPr>
        <w:t>Confidentiality NHS Code of Practice (2003)</w:t>
      </w:r>
      <w:r w:rsidR="00C132AE">
        <w:rPr>
          <w:rStyle w:val="FootnoteReference"/>
          <w:rFonts w:cs="Arial"/>
        </w:rPr>
        <w:footnoteReference w:id="5"/>
      </w:r>
      <w:r w:rsidR="00C132AE" w:rsidRPr="008A207F">
        <w:rPr>
          <w:rFonts w:cs="Arial"/>
        </w:rPr>
        <w:t>,</w:t>
      </w:r>
      <w:r w:rsidR="00C132AE" w:rsidRPr="00FA0086">
        <w:rPr>
          <w:rFonts w:cs="Arial"/>
        </w:rPr>
        <w:t xml:space="preserve"> The Records Management Code of Practice for Health and Social Care (20</w:t>
      </w:r>
      <w:r w:rsidR="000A400A" w:rsidRPr="2830FFA1">
        <w:rPr>
          <w:rFonts w:cs="Arial"/>
        </w:rPr>
        <w:t>21</w:t>
      </w:r>
      <w:r w:rsidR="00C132AE" w:rsidRPr="00FA0086">
        <w:rPr>
          <w:rFonts w:cs="Arial"/>
        </w:rPr>
        <w:t>)</w:t>
      </w:r>
      <w:r w:rsidR="00C132AE" w:rsidRPr="00FA0086">
        <w:rPr>
          <w:rStyle w:val="FootnoteReference"/>
          <w:rFonts w:cs="Arial"/>
        </w:rPr>
        <w:footnoteReference w:id="6"/>
      </w:r>
      <w:r w:rsidR="00C132AE" w:rsidRPr="00FA0086">
        <w:rPr>
          <w:rFonts w:cs="Arial"/>
        </w:rPr>
        <w:t>, NHS Information Governance - Guidance on Legal and Professional Obligations (2007)</w:t>
      </w:r>
      <w:r w:rsidR="00C132AE" w:rsidRPr="00FA0086">
        <w:rPr>
          <w:rStyle w:val="FootnoteReference"/>
          <w:rFonts w:cs="Arial"/>
        </w:rPr>
        <w:footnoteReference w:id="7"/>
      </w:r>
      <w:r w:rsidR="00C132AE" w:rsidRPr="00FA0086">
        <w:rPr>
          <w:rFonts w:cs="Arial"/>
        </w:rPr>
        <w:t>, The Information Security Management: NHS Code of Practice (2007)</w:t>
      </w:r>
      <w:r w:rsidR="00C132AE" w:rsidRPr="00FA0086">
        <w:rPr>
          <w:rStyle w:val="FootnoteReference"/>
          <w:rFonts w:cs="Arial"/>
        </w:rPr>
        <w:footnoteReference w:id="8"/>
      </w:r>
      <w:r w:rsidR="00C132AE" w:rsidRPr="00FA0086">
        <w:rPr>
          <w:rFonts w:cs="Arial"/>
        </w:rPr>
        <w:t xml:space="preserve">, </w:t>
      </w:r>
      <w:r w:rsidR="00C132AE" w:rsidRPr="00FA0086">
        <w:rPr>
          <w:rFonts w:cs="Arial"/>
          <w:lang w:val="en-US"/>
        </w:rPr>
        <w:t>NHS Scotland Code of Practice on Protecting Patient Confidentiality (2012)</w:t>
      </w:r>
      <w:r w:rsidR="00C132AE" w:rsidRPr="00FA0086">
        <w:rPr>
          <w:rStyle w:val="FootnoteReference"/>
          <w:rFonts w:cs="Arial"/>
          <w:lang w:val="en-US"/>
        </w:rPr>
        <w:footnoteReference w:id="9"/>
      </w:r>
      <w:r w:rsidR="00E863E7">
        <w:rPr>
          <w:rFonts w:cs="Arial"/>
          <w:lang w:val="en-US"/>
        </w:rPr>
        <w:t>.</w:t>
      </w:r>
    </w:p>
    <w:p w14:paraId="7A8DA752" w14:textId="318DB69D" w:rsidR="009D2D46" w:rsidRPr="00C132AE" w:rsidRDefault="009D2D46" w:rsidP="00C132AE">
      <w:pPr>
        <w:pStyle w:val="Bullet"/>
        <w:widowControl w:val="0"/>
        <w:autoSpaceDE w:val="0"/>
        <w:autoSpaceDN w:val="0"/>
        <w:adjustRightInd w:val="0"/>
        <w:spacing w:before="240"/>
        <w:rPr>
          <w:rFonts w:cs="Arial"/>
          <w:lang w:val="en-US"/>
        </w:rPr>
      </w:pPr>
      <w:r w:rsidRPr="00C132AE">
        <w:rPr>
          <w:b/>
          <w:bCs/>
          <w:lang w:val="en-US"/>
        </w:rPr>
        <w:t>NHS Employee Duty of Care</w:t>
      </w:r>
      <w:r w:rsidR="00C132AE">
        <w:rPr>
          <w:lang w:val="en-US"/>
        </w:rPr>
        <w:br/>
      </w:r>
      <w:r w:rsidRPr="00C132AE">
        <w:rPr>
          <w:rFonts w:cs="Arial"/>
          <w:lang w:val="en-US"/>
        </w:rPr>
        <w:t>NHS employees have a duty of care to their employer, usually explicit within their contract of employment, to retain informa</w:t>
      </w:r>
      <w:r w:rsidR="00B8387C" w:rsidRPr="00C132AE">
        <w:rPr>
          <w:rFonts w:cs="Arial"/>
          <w:lang w:val="en-US"/>
        </w:rPr>
        <w:t>ti</w:t>
      </w:r>
      <w:r w:rsidRPr="00C132AE">
        <w:rPr>
          <w:rFonts w:cs="Arial"/>
          <w:lang w:val="en-US"/>
        </w:rPr>
        <w:t>on securely.</w:t>
      </w:r>
      <w:r w:rsidR="002D5C0F" w:rsidDel="002D5C0F">
        <w:rPr>
          <w:rStyle w:val="FootnoteReference"/>
          <w:rFonts w:cs="Arial"/>
          <w:lang w:val="en-US"/>
        </w:rPr>
        <w:t xml:space="preserve"> </w:t>
      </w:r>
    </w:p>
    <w:p w14:paraId="208B8844" w14:textId="3245EEC8" w:rsidR="009D2D46" w:rsidRPr="00C132AE" w:rsidRDefault="009D2D46" w:rsidP="00C132AE">
      <w:pPr>
        <w:pStyle w:val="Bullet"/>
      </w:pPr>
      <w:r w:rsidRPr="00C132AE">
        <w:rPr>
          <w:b/>
          <w:bCs/>
        </w:rPr>
        <w:t>Training &amp; good practice</w:t>
      </w:r>
      <w:r w:rsidR="00C132AE" w:rsidRPr="00C132AE">
        <w:rPr>
          <w:b/>
          <w:bCs/>
        </w:rPr>
        <w:br/>
      </w:r>
      <w:r w:rsidR="00C132AE" w:rsidRPr="009F7154">
        <w:rPr>
          <w:rFonts w:cs="Arial"/>
          <w:szCs w:val="24"/>
        </w:rPr>
        <w:t>NHS staff receive training in the management of confidential information for patient care</w:t>
      </w:r>
      <w:r w:rsidR="00C132AE">
        <w:rPr>
          <w:rFonts w:cs="Arial"/>
          <w:szCs w:val="24"/>
        </w:rPr>
        <w:t>.</w:t>
      </w:r>
    </w:p>
    <w:p w14:paraId="4503705E" w14:textId="4CCD28E7" w:rsidR="00955460" w:rsidRDefault="009D2D46" w:rsidP="00C132AE">
      <w:r w:rsidRPr="000A4749">
        <w:rPr>
          <w:szCs w:val="24"/>
        </w:rPr>
        <w:t>Early contact with NHS R&amp;D departments is always encouraged before site selection. All</w:t>
      </w:r>
      <w:r w:rsidRPr="00FA53AF">
        <w:t xml:space="preserve"> NHS R&amp;D offices are listed on the </w:t>
      </w:r>
      <w:hyperlink r:id="rId17" w:history="1">
        <w:r w:rsidRPr="009E2208">
          <w:rPr>
            <w:rStyle w:val="Hyperlink"/>
          </w:rPr>
          <w:t>NHS R&amp;D Forum website</w:t>
        </w:r>
      </w:hyperlink>
      <w:r w:rsidR="009E2208">
        <w:t>.</w:t>
      </w:r>
    </w:p>
    <w:p w14:paraId="2EA860A0" w14:textId="77777777" w:rsidR="00E863E7" w:rsidRPr="000A5315" w:rsidRDefault="00E863E7" w:rsidP="00E863E7">
      <w:pPr>
        <w:pStyle w:val="Heading2"/>
      </w:pPr>
      <w:bookmarkStart w:id="20" w:name="_Toc163831001"/>
      <w:r w:rsidRPr="000A5315">
        <w:t xml:space="preserve">Contacts for </w:t>
      </w:r>
      <w:r>
        <w:t>q</w:t>
      </w:r>
      <w:r w:rsidRPr="000A5315">
        <w:t>ueries and feedback</w:t>
      </w:r>
      <w:bookmarkEnd w:id="20"/>
    </w:p>
    <w:p w14:paraId="0C8F986E" w14:textId="0B569C6F" w:rsidR="00E863E7" w:rsidRDefault="00E863E7" w:rsidP="00E863E7">
      <w:r>
        <w:t xml:space="preserve">The </w:t>
      </w:r>
      <w:proofErr w:type="spellStart"/>
      <w:r>
        <w:t>mCDA</w:t>
      </w:r>
      <w:r w:rsidR="00D65F93">
        <w:t>s</w:t>
      </w:r>
      <w:proofErr w:type="spellEnd"/>
      <w:r>
        <w:t xml:space="preserve"> </w:t>
      </w:r>
      <w:r w:rsidR="00D65F93">
        <w:t>are</w:t>
      </w:r>
      <w:r>
        <w:t xml:space="preserve"> reviewed every 6 months based on feedback received. To send feedback or ask a question about the template</w:t>
      </w:r>
      <w:r w:rsidR="00D65F93">
        <w:t>s</w:t>
      </w:r>
      <w:r>
        <w:t xml:space="preserve"> please contact the Four Nations Contract Leads as follows:</w:t>
      </w:r>
    </w:p>
    <w:p w14:paraId="7BD77BED" w14:textId="2D3B5481" w:rsidR="00E863E7" w:rsidRDefault="00E863E7" w:rsidP="00E863E7">
      <w:pPr>
        <w:pStyle w:val="NormalIndent1"/>
        <w:ind w:left="567" w:right="-421" w:firstLine="0"/>
      </w:pPr>
      <w:r w:rsidRPr="000A5315">
        <w:rPr>
          <w:b/>
          <w:bCs/>
        </w:rPr>
        <w:t xml:space="preserve">For queries relating to the use of the </w:t>
      </w:r>
      <w:proofErr w:type="spellStart"/>
      <w:r w:rsidRPr="000A5315">
        <w:rPr>
          <w:b/>
          <w:bCs/>
        </w:rPr>
        <w:t>mCDA</w:t>
      </w:r>
      <w:r w:rsidR="00D65F93">
        <w:rPr>
          <w:b/>
          <w:bCs/>
        </w:rPr>
        <w:t>s</w:t>
      </w:r>
      <w:proofErr w:type="spellEnd"/>
      <w:r w:rsidRPr="000A5315">
        <w:rPr>
          <w:b/>
          <w:bCs/>
        </w:rPr>
        <w:t xml:space="preserve"> for studies taking place in England: </w:t>
      </w:r>
      <w:r w:rsidRPr="000A5315">
        <w:t xml:space="preserve">please </w:t>
      </w:r>
      <w:r w:rsidRPr="00D764DD">
        <w:t xml:space="preserve">contact the Health Research Authority, at </w:t>
      </w:r>
      <w:hyperlink r:id="rId18" w:history="1">
        <w:r w:rsidR="00DD26D0" w:rsidRPr="00DD26D0">
          <w:rPr>
            <w:rStyle w:val="Hyperlink"/>
            <w:rFonts w:cs="Arial"/>
            <w:szCs w:val="24"/>
          </w:rPr>
          <w:t>research.agreements@hra.nhs.uk</w:t>
        </w:r>
      </w:hyperlink>
    </w:p>
    <w:p w14:paraId="14BA31FE" w14:textId="77777777" w:rsidR="00E863E7" w:rsidRDefault="00E863E7" w:rsidP="00E863E7">
      <w:pPr>
        <w:pStyle w:val="NormalIndent1"/>
        <w:ind w:left="567" w:right="-279" w:firstLine="0"/>
      </w:pPr>
      <w:r w:rsidRPr="00ED0B92">
        <w:rPr>
          <w:b/>
          <w:bCs/>
        </w:rPr>
        <w:t>For queries relating to use in Wales:</w:t>
      </w:r>
      <w:r w:rsidRPr="00D764DD">
        <w:t xml:space="preserve"> please contact the Health and Care Research Wales Support and Delivery Centre at </w:t>
      </w:r>
      <w:hyperlink r:id="rId19" w:history="1">
        <w:r w:rsidRPr="00E873F9">
          <w:rPr>
            <w:rStyle w:val="Hyperlink"/>
            <w:rFonts w:cs="Arial"/>
            <w:szCs w:val="24"/>
          </w:rPr>
          <w:t>research-contracts@wales.nhs.uk</w:t>
        </w:r>
      </w:hyperlink>
    </w:p>
    <w:p w14:paraId="461C94F2" w14:textId="77777777" w:rsidR="00E863E7" w:rsidRDefault="00E863E7" w:rsidP="00E863E7">
      <w:pPr>
        <w:pStyle w:val="NormalIndent1"/>
        <w:ind w:left="567" w:firstLine="0"/>
      </w:pPr>
      <w:r w:rsidRPr="00ED0B92">
        <w:rPr>
          <w:b/>
          <w:bCs/>
        </w:rPr>
        <w:lastRenderedPageBreak/>
        <w:t>For queries relating to use in Scotland:</w:t>
      </w:r>
      <w:r w:rsidRPr="00D764DD">
        <w:t xml:space="preserve"> please contact NHS Research Scotland at </w:t>
      </w:r>
      <w:hyperlink r:id="rId20" w:history="1">
        <w:r w:rsidRPr="00E873F9">
          <w:rPr>
            <w:rStyle w:val="Hyperlink"/>
            <w:rFonts w:cs="Arial"/>
            <w:szCs w:val="24"/>
          </w:rPr>
          <w:t>enquiries@nrs.org.uk</w:t>
        </w:r>
      </w:hyperlink>
    </w:p>
    <w:p w14:paraId="518AE02E" w14:textId="77777777" w:rsidR="00E863E7" w:rsidRDefault="00E863E7" w:rsidP="00E863E7">
      <w:pPr>
        <w:pStyle w:val="NormalIndent1"/>
        <w:ind w:left="567" w:firstLine="0"/>
      </w:pPr>
      <w:r w:rsidRPr="00CF7DCD">
        <w:rPr>
          <w:b/>
          <w:bCs/>
        </w:rPr>
        <w:t>For queries relating to use in Northern Ireland:</w:t>
      </w:r>
      <w:r w:rsidRPr="00D764DD">
        <w:t xml:space="preserve"> please contact </w:t>
      </w:r>
      <w:hyperlink r:id="rId21" w:history="1">
        <w:r w:rsidRPr="00E873F9">
          <w:rPr>
            <w:rStyle w:val="Hyperlink"/>
            <w:rFonts w:cs="Arial"/>
            <w:szCs w:val="24"/>
          </w:rPr>
          <w:t>ResearchContracts@innovations.hscni.net</w:t>
        </w:r>
      </w:hyperlink>
    </w:p>
    <w:p w14:paraId="57C71D80" w14:textId="0F6E9C15" w:rsidR="00E863E7" w:rsidRPr="00B8387C" w:rsidRDefault="00E863E7" w:rsidP="00EC5E58">
      <w:pPr>
        <w:pStyle w:val="NormalIndent1"/>
        <w:tabs>
          <w:tab w:val="clear" w:pos="567"/>
        </w:tabs>
        <w:ind w:left="0" w:right="-279" w:firstLine="0"/>
        <w:rPr>
          <w:sz w:val="28"/>
          <w:szCs w:val="28"/>
        </w:rPr>
      </w:pPr>
      <w:r w:rsidRPr="00CF7DCD">
        <w:t xml:space="preserve">All queries may be subsequently passed onto the NHS R&amp;D Forum </w:t>
      </w:r>
      <w:r w:rsidR="00DD26D0">
        <w:t>C</w:t>
      </w:r>
      <w:r w:rsidRPr="00CF7DCD">
        <w:t xml:space="preserve">ontracts </w:t>
      </w:r>
      <w:r w:rsidR="00DD26D0">
        <w:t>W</w:t>
      </w:r>
      <w:r w:rsidRPr="00CF7DCD">
        <w:t xml:space="preserve">orking </w:t>
      </w:r>
      <w:r w:rsidR="00DD26D0">
        <w:t>G</w:t>
      </w:r>
      <w:r w:rsidRPr="00CF7DCD">
        <w:t xml:space="preserve">roup at </w:t>
      </w:r>
      <w:hyperlink r:id="rId22" w:history="1">
        <w:r w:rsidRPr="006D228D">
          <w:rPr>
            <w:rStyle w:val="Hyperlink"/>
            <w:rFonts w:cs="Arial"/>
            <w:szCs w:val="24"/>
          </w:rPr>
          <w:t>info@rdforum.org.uk</w:t>
        </w:r>
      </w:hyperlink>
    </w:p>
    <w:p w14:paraId="6EBE3EF0" w14:textId="19808EA0" w:rsidR="00490DCC" w:rsidRDefault="008D77ED" w:rsidP="00490DCC">
      <w:pPr>
        <w:pStyle w:val="Heading2"/>
      </w:pPr>
      <w:bookmarkStart w:id="21" w:name="_Toc163831002"/>
      <w:r>
        <w:t>Change history</w:t>
      </w:r>
      <w:bookmarkEnd w:id="21"/>
    </w:p>
    <w:p w14:paraId="3022E482" w14:textId="6BF62720" w:rsidR="00DD26D0" w:rsidRDefault="00EF0147" w:rsidP="00333883">
      <w:pPr>
        <w:pStyle w:val="Heading3"/>
      </w:pPr>
      <w:bookmarkStart w:id="22" w:name="_Toc163831003"/>
      <w:bookmarkStart w:id="23" w:name="_Toc129691081"/>
      <w:r>
        <w:t>April 2024</w:t>
      </w:r>
      <w:bookmarkEnd w:id="22"/>
    </w:p>
    <w:p w14:paraId="4D52E011" w14:textId="6103827F" w:rsidR="00DD26D0" w:rsidRDefault="00D65F93" w:rsidP="00DD26D0">
      <w:pPr>
        <w:rPr>
          <w:b/>
          <w:bCs/>
        </w:rPr>
      </w:pPr>
      <w:r>
        <w:rPr>
          <w:b/>
          <w:bCs/>
        </w:rPr>
        <w:t>General</w:t>
      </w:r>
    </w:p>
    <w:p w14:paraId="7CF1710C" w14:textId="7A94150C" w:rsidR="00D65F93" w:rsidRDefault="00D65F93" w:rsidP="00DD26D0">
      <w:r>
        <w:t>New model master agreement (</w:t>
      </w:r>
      <w:proofErr w:type="spellStart"/>
      <w:r>
        <w:t>mMCDA</w:t>
      </w:r>
      <w:proofErr w:type="spellEnd"/>
      <w:r>
        <w:t>) published to enable commercial organisations to contract once with NHS / HSC organisations and add different studies under the confidentiality agreement.</w:t>
      </w:r>
    </w:p>
    <w:p w14:paraId="39EC3C81" w14:textId="361609B7" w:rsidR="00D65F93" w:rsidRPr="00D65F93" w:rsidRDefault="00D65F93" w:rsidP="00EC5E58">
      <w:r>
        <w:t xml:space="preserve">Alignment of </w:t>
      </w:r>
      <w:proofErr w:type="spellStart"/>
      <w:r>
        <w:t>mCDA</w:t>
      </w:r>
      <w:proofErr w:type="spellEnd"/>
      <w:r>
        <w:t xml:space="preserve"> to changes brought in with </w:t>
      </w:r>
      <w:proofErr w:type="spellStart"/>
      <w:r>
        <w:t>mMCDA</w:t>
      </w:r>
      <w:proofErr w:type="spellEnd"/>
      <w:r>
        <w:t>.</w:t>
      </w:r>
    </w:p>
    <w:p w14:paraId="62914BC2" w14:textId="0C338931" w:rsidR="008D77ED" w:rsidRDefault="00333883" w:rsidP="00333883">
      <w:pPr>
        <w:pStyle w:val="Heading3"/>
      </w:pPr>
      <w:bookmarkStart w:id="24" w:name="_Toc163831004"/>
      <w:r>
        <w:t>Summary of key changes in March 2023</w:t>
      </w:r>
      <w:bookmarkEnd w:id="23"/>
      <w:bookmarkEnd w:id="24"/>
    </w:p>
    <w:p w14:paraId="0DB4A835" w14:textId="71EBF291" w:rsidR="00333883" w:rsidRDefault="00D0464F" w:rsidP="00333883">
      <w:r>
        <w:rPr>
          <w:b/>
          <w:bCs/>
        </w:rPr>
        <w:t>General</w:t>
      </w:r>
    </w:p>
    <w:p w14:paraId="5BA5CFCE" w14:textId="5B7C8C51" w:rsidR="00C10E9B" w:rsidRDefault="00C10E9B" w:rsidP="00333883">
      <w:r>
        <w:t xml:space="preserve">Template updated to be suitable for </w:t>
      </w:r>
      <w:r w:rsidR="00FF46FB">
        <w:t>all studies with a commercial sponsor, and not just limited to clinical trials.</w:t>
      </w:r>
    </w:p>
    <w:p w14:paraId="373EC5CF" w14:textId="277C7B62" w:rsidR="008E0D85" w:rsidRPr="00F168BA" w:rsidRDefault="008E0D85" w:rsidP="00333883">
      <w:pPr>
        <w:rPr>
          <w:b/>
          <w:bCs/>
        </w:rPr>
      </w:pPr>
      <w:r>
        <w:rPr>
          <w:b/>
          <w:bCs/>
        </w:rPr>
        <w:t>Parties</w:t>
      </w:r>
    </w:p>
    <w:p w14:paraId="0947C3D8" w14:textId="05279C5A" w:rsidR="00D0464F" w:rsidRDefault="00AB2A0A" w:rsidP="00333883">
      <w:r>
        <w:t>Registered address of the Company and Recipient Organisation to be included on page 1.</w:t>
      </w:r>
    </w:p>
    <w:p w14:paraId="2795A55C" w14:textId="7EB1C2C5" w:rsidR="008E0D85" w:rsidRDefault="008E0D85" w:rsidP="00333883">
      <w:r>
        <w:rPr>
          <w:b/>
          <w:bCs/>
        </w:rPr>
        <w:t>Clauses</w:t>
      </w:r>
    </w:p>
    <w:p w14:paraId="421F1960" w14:textId="77777777" w:rsidR="00F82A37" w:rsidRDefault="00F82A37" w:rsidP="00F82A37">
      <w:r>
        <w:t>Clarifying the definitions of Affiliate and Confidential Information.</w:t>
      </w:r>
    </w:p>
    <w:p w14:paraId="608F32CA" w14:textId="65BDD464" w:rsidR="008E0D85" w:rsidRDefault="008E0D85" w:rsidP="00333883">
      <w:r>
        <w:t>Addition of a definition of Agents</w:t>
      </w:r>
      <w:r w:rsidR="0009291A">
        <w:t xml:space="preserve">, and subsequent clarification of this within </w:t>
      </w:r>
      <w:r w:rsidR="00214212">
        <w:t xml:space="preserve">relevant </w:t>
      </w:r>
      <w:r w:rsidR="0009291A">
        <w:t>clauses throughout.</w:t>
      </w:r>
    </w:p>
    <w:p w14:paraId="4DD6A2B6" w14:textId="386FCF01" w:rsidR="0009291A" w:rsidRDefault="0009291A" w:rsidP="00333883">
      <w:r>
        <w:t>Addition of a definition for the Environmental Information Regulations</w:t>
      </w:r>
      <w:r w:rsidR="00962FC8">
        <w:t xml:space="preserve"> (EIRs)</w:t>
      </w:r>
      <w:r w:rsidR="00214212">
        <w:t>, and clarification in clauses as relevant when the EIRs apply</w:t>
      </w:r>
      <w:r w:rsidR="00962FC8">
        <w:t>.</w:t>
      </w:r>
    </w:p>
    <w:p w14:paraId="30239B1A" w14:textId="1C53A038" w:rsidR="00962FC8" w:rsidRDefault="00962FC8" w:rsidP="00333883">
      <w:r>
        <w:t>Addition of a definition for the Freedom of Information Acts (FOIAs)</w:t>
      </w:r>
      <w:r w:rsidR="00214212">
        <w:t>, and clarification in clauses as relevant when the FOIAs apply</w:t>
      </w:r>
      <w:r>
        <w:t>.</w:t>
      </w:r>
    </w:p>
    <w:p w14:paraId="71840F5A" w14:textId="702157C9" w:rsidR="00962FC8" w:rsidRDefault="00985767" w:rsidP="00333883">
      <w:r>
        <w:t xml:space="preserve">Clause 5 – clarifying </w:t>
      </w:r>
      <w:r w:rsidR="002806A3">
        <w:t>where</w:t>
      </w:r>
      <w:r w:rsidR="00573145">
        <w:t xml:space="preserve"> the Company</w:t>
      </w:r>
      <w:r w:rsidR="002806A3">
        <w:t>, not the Sponsor,</w:t>
      </w:r>
      <w:r w:rsidR="00573145">
        <w:t xml:space="preserve"> is</w:t>
      </w:r>
      <w:r w:rsidR="002806A3">
        <w:t xml:space="preserve"> the contact point and / or</w:t>
      </w:r>
      <w:r w:rsidR="00573145">
        <w:t xml:space="preserve"> responsible</w:t>
      </w:r>
      <w:r w:rsidR="002806A3">
        <w:t xml:space="preserve"> for activities.</w:t>
      </w:r>
    </w:p>
    <w:p w14:paraId="544FDE02" w14:textId="169BDA8E" w:rsidR="00AB2A0A" w:rsidRPr="00D0464F" w:rsidRDefault="002806A3" w:rsidP="00333883">
      <w:r>
        <w:lastRenderedPageBreak/>
        <w:t xml:space="preserve">Clause 13 </w:t>
      </w:r>
      <w:r w:rsidR="004B3176">
        <w:t>–</w:t>
      </w:r>
      <w:r>
        <w:t xml:space="preserve"> </w:t>
      </w:r>
      <w:r w:rsidR="004B3176">
        <w:t xml:space="preserve">clarification of remedies available within different UK nations </w:t>
      </w:r>
      <w:r w:rsidR="00575F91">
        <w:t>for breach of the agreement.</w:t>
      </w:r>
    </w:p>
    <w:p w14:paraId="2BDF758E" w14:textId="44A77527" w:rsidR="00161862" w:rsidRPr="00B8387C" w:rsidRDefault="00161862" w:rsidP="00CB3097">
      <w:pPr>
        <w:pStyle w:val="NormalIndent1"/>
        <w:ind w:left="567" w:right="-279" w:firstLine="0"/>
        <w:rPr>
          <w:sz w:val="28"/>
          <w:szCs w:val="28"/>
        </w:rPr>
      </w:pPr>
      <w:bookmarkStart w:id="25" w:name="_Toc121499338"/>
      <w:bookmarkStart w:id="26" w:name="_Toc127882176"/>
      <w:bookmarkStart w:id="27" w:name="_Toc121499339"/>
      <w:bookmarkStart w:id="28" w:name="_Toc127882177"/>
      <w:bookmarkStart w:id="29" w:name="_Toc121499340"/>
      <w:bookmarkStart w:id="30" w:name="_Toc127882178"/>
      <w:bookmarkStart w:id="31" w:name="_Toc121499341"/>
      <w:bookmarkStart w:id="32" w:name="_Toc127882179"/>
      <w:bookmarkStart w:id="33" w:name="_Toc127882180"/>
      <w:bookmarkStart w:id="34" w:name="_Toc127882181"/>
      <w:bookmarkEnd w:id="25"/>
      <w:bookmarkEnd w:id="26"/>
      <w:bookmarkEnd w:id="27"/>
      <w:bookmarkEnd w:id="28"/>
      <w:bookmarkEnd w:id="29"/>
      <w:bookmarkEnd w:id="30"/>
      <w:bookmarkEnd w:id="31"/>
      <w:bookmarkEnd w:id="32"/>
      <w:bookmarkEnd w:id="33"/>
      <w:bookmarkEnd w:id="34"/>
    </w:p>
    <w:sectPr w:rsidR="00161862" w:rsidRPr="00B8387C" w:rsidSect="001D39A0">
      <w:headerReference w:type="default" r:id="rId23"/>
      <w:footerReference w:type="default" r:id="rId24"/>
      <w:headerReference w:type="first" r:id="rId25"/>
      <w:footnotePr>
        <w:pos w:val="beneathText"/>
      </w:footnotePr>
      <w:pgSz w:w="12240" w:h="15840"/>
      <w:pgMar w:top="1502" w:right="1440" w:bottom="284" w:left="1440" w:header="720" w:footer="3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7068A" w14:textId="77777777" w:rsidR="001D39A0" w:rsidRDefault="001D39A0" w:rsidP="00937EB7">
      <w:pPr>
        <w:spacing w:after="0"/>
      </w:pPr>
      <w:r>
        <w:separator/>
      </w:r>
    </w:p>
  </w:endnote>
  <w:endnote w:type="continuationSeparator" w:id="0">
    <w:p w14:paraId="1FBC551C" w14:textId="77777777" w:rsidR="001D39A0" w:rsidRDefault="001D39A0" w:rsidP="00937EB7">
      <w:pPr>
        <w:spacing w:after="0"/>
      </w:pPr>
      <w:r>
        <w:continuationSeparator/>
      </w:r>
    </w:p>
  </w:endnote>
  <w:endnote w:type="continuationNotice" w:id="1">
    <w:p w14:paraId="5270C547" w14:textId="77777777" w:rsidR="001D39A0" w:rsidRDefault="001D39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874388"/>
      <w:docPartObj>
        <w:docPartGallery w:val="Page Numbers (Bottom of Page)"/>
        <w:docPartUnique/>
      </w:docPartObj>
    </w:sdtPr>
    <w:sdtEndPr/>
    <w:sdtContent>
      <w:sdt>
        <w:sdtPr>
          <w:id w:val="-1928031498"/>
          <w:docPartObj>
            <w:docPartGallery w:val="Page Numbers (Top of Page)"/>
            <w:docPartUnique/>
          </w:docPartObj>
        </w:sdtPr>
        <w:sdtEndPr/>
        <w:sdtContent>
          <w:p w14:paraId="762B6542" w14:textId="28F390CD" w:rsidR="009F1554" w:rsidRDefault="00D640E2" w:rsidP="0045373D">
            <w:pPr>
              <w:pStyle w:val="Footer"/>
              <w:spacing w:before="160"/>
              <w:ind w:left="-426"/>
            </w:pPr>
            <w:r>
              <w:t xml:space="preserve">Version </w:t>
            </w:r>
            <w:r w:rsidR="00EF0147">
              <w:t>3</w:t>
            </w:r>
            <w:r w:rsidR="00C97859">
              <w:t>.</w:t>
            </w:r>
            <w:r w:rsidR="00EF0147">
              <w:t>0</w:t>
            </w:r>
            <w:r w:rsidR="00C97859">
              <w:t xml:space="preserve"> </w:t>
            </w:r>
            <w:r w:rsidR="00EF0147">
              <w:t>April 2024</w:t>
            </w:r>
            <w:r>
              <w:tab/>
            </w:r>
            <w:r>
              <w:tab/>
            </w:r>
            <w:r w:rsidRPr="0045373D">
              <w:rPr>
                <w:spacing w:val="60"/>
              </w:rPr>
              <w:t>Page</w:t>
            </w:r>
            <w:r w:rsidRPr="00E80376">
              <w:t xml:space="preserve"> </w:t>
            </w:r>
            <w:r>
              <w:t xml:space="preserve">| </w:t>
            </w:r>
            <w:r>
              <w:fldChar w:fldCharType="begin"/>
            </w:r>
            <w:r>
              <w:instrText xml:space="preserve"> PAGE   \* MERGEFORMAT </w:instrText>
            </w:r>
            <w:r>
              <w:fldChar w:fldCharType="separate"/>
            </w:r>
            <w:r>
              <w:rPr>
                <w:b/>
                <w:bCs/>
                <w:noProof/>
              </w:rPr>
              <w:t>1</w:t>
            </w:r>
            <w:r>
              <w:rPr>
                <w:b/>
                <w:bCs/>
                <w:noProof/>
              </w:rPr>
              <w:fldChar w:fldCharType="end"/>
            </w:r>
          </w:p>
        </w:sdtContent>
      </w:sdt>
    </w:sdtContent>
  </w:sdt>
  <w:p w14:paraId="79D87AF3" w14:textId="2F4A9DE5" w:rsidR="009F1554" w:rsidRDefault="009F1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56365" w14:textId="77777777" w:rsidR="001D39A0" w:rsidRDefault="001D39A0" w:rsidP="00937EB7">
      <w:pPr>
        <w:spacing w:after="0"/>
      </w:pPr>
      <w:r>
        <w:separator/>
      </w:r>
    </w:p>
  </w:footnote>
  <w:footnote w:type="continuationSeparator" w:id="0">
    <w:p w14:paraId="6A6C8372" w14:textId="77777777" w:rsidR="001D39A0" w:rsidRDefault="001D39A0" w:rsidP="00937EB7">
      <w:pPr>
        <w:spacing w:after="0"/>
      </w:pPr>
      <w:r>
        <w:continuationSeparator/>
      </w:r>
    </w:p>
  </w:footnote>
  <w:footnote w:type="continuationNotice" w:id="1">
    <w:p w14:paraId="507110BD" w14:textId="77777777" w:rsidR="001D39A0" w:rsidRDefault="001D39A0">
      <w:pPr>
        <w:spacing w:after="0"/>
      </w:pPr>
    </w:p>
  </w:footnote>
  <w:footnote w:id="2">
    <w:p w14:paraId="33ECAD4A" w14:textId="1C07BF20" w:rsidR="00FF5DF6" w:rsidRPr="008130EA" w:rsidRDefault="00FF5DF6">
      <w:pPr>
        <w:pStyle w:val="FootnoteText"/>
        <w:rPr>
          <w:rFonts w:cs="Arial"/>
          <w:sz w:val="18"/>
          <w:szCs w:val="18"/>
        </w:rPr>
      </w:pPr>
      <w:r w:rsidRPr="008130EA">
        <w:rPr>
          <w:rStyle w:val="FootnoteReference"/>
          <w:rFonts w:cs="Arial"/>
          <w:sz w:val="18"/>
          <w:szCs w:val="18"/>
        </w:rPr>
        <w:footnoteRef/>
      </w:r>
      <w:r w:rsidRPr="008130EA">
        <w:rPr>
          <w:rFonts w:cs="Arial"/>
          <w:sz w:val="18"/>
          <w:szCs w:val="18"/>
        </w:rPr>
        <w:t xml:space="preserve"> Throughout this document references to NHS should be construed to include reference to Health and Social Care (HSC) in Northern Ireland</w:t>
      </w:r>
    </w:p>
  </w:footnote>
  <w:footnote w:id="3">
    <w:p w14:paraId="3E4FCA84" w14:textId="2306D221" w:rsidR="00332516" w:rsidRDefault="00332516">
      <w:pPr>
        <w:pStyle w:val="FootnoteText"/>
      </w:pPr>
      <w:r w:rsidRPr="008130EA">
        <w:rPr>
          <w:rStyle w:val="FootnoteReference"/>
          <w:rFonts w:cs="Arial"/>
          <w:sz w:val="18"/>
          <w:szCs w:val="18"/>
        </w:rPr>
        <w:footnoteRef/>
      </w:r>
      <w:r w:rsidRPr="008130EA">
        <w:rPr>
          <w:rFonts w:cs="Arial"/>
          <w:sz w:val="18"/>
          <w:szCs w:val="18"/>
        </w:rPr>
        <w:t xml:space="preserve"> </w:t>
      </w:r>
      <w:hyperlink r:id="rId1" w:history="1">
        <w:r w:rsidR="008130EA" w:rsidRPr="008130EA">
          <w:rPr>
            <w:rFonts w:cs="Arial"/>
            <w:color w:val="0000FF"/>
            <w:sz w:val="18"/>
            <w:szCs w:val="18"/>
            <w:u w:val="single"/>
          </w:rPr>
          <w:t>The Future of UK Clinical Research Delivery</w:t>
        </w:r>
      </w:hyperlink>
    </w:p>
  </w:footnote>
  <w:footnote w:id="4">
    <w:p w14:paraId="64B261F9" w14:textId="4B26FBD5" w:rsidR="009322E3" w:rsidRPr="00EC5E58" w:rsidRDefault="009322E3">
      <w:pPr>
        <w:pStyle w:val="FootnoteText"/>
        <w:rPr>
          <w:sz w:val="18"/>
          <w:szCs w:val="18"/>
        </w:rPr>
      </w:pPr>
      <w:r w:rsidRPr="00EC5E58">
        <w:rPr>
          <w:rStyle w:val="FootnoteReference"/>
          <w:sz w:val="18"/>
          <w:szCs w:val="18"/>
        </w:rPr>
        <w:footnoteRef/>
      </w:r>
      <w:r w:rsidRPr="00EC5E58">
        <w:rPr>
          <w:sz w:val="18"/>
          <w:szCs w:val="18"/>
        </w:rPr>
        <w:t xml:space="preserve"> </w:t>
      </w:r>
      <w:hyperlink r:id="rId2">
        <w:r w:rsidR="00124DAC" w:rsidRPr="00EC5E58">
          <w:rPr>
            <w:rStyle w:val="Hyperlink"/>
            <w:sz w:val="18"/>
            <w:szCs w:val="18"/>
          </w:rPr>
          <w:t>Lord O’Shaughnessy review</w:t>
        </w:r>
      </w:hyperlink>
    </w:p>
  </w:footnote>
  <w:footnote w:id="5">
    <w:p w14:paraId="0CA202EE" w14:textId="77777777" w:rsidR="00C132AE" w:rsidRPr="008130EA" w:rsidRDefault="00C132AE" w:rsidP="00C132AE">
      <w:pPr>
        <w:pStyle w:val="FootnoteText"/>
        <w:rPr>
          <w:sz w:val="18"/>
          <w:szCs w:val="18"/>
        </w:rPr>
      </w:pPr>
      <w:r w:rsidRPr="008130EA">
        <w:rPr>
          <w:rStyle w:val="FootnoteReference"/>
          <w:sz w:val="18"/>
          <w:szCs w:val="18"/>
        </w:rPr>
        <w:footnoteRef/>
      </w:r>
      <w:r w:rsidRPr="008130EA">
        <w:rPr>
          <w:sz w:val="18"/>
          <w:szCs w:val="18"/>
        </w:rPr>
        <w:t xml:space="preserve"> </w:t>
      </w:r>
      <w:hyperlink r:id="rId3" w:history="1">
        <w:r w:rsidRPr="008130EA">
          <w:rPr>
            <w:rStyle w:val="Hyperlink"/>
            <w:sz w:val="18"/>
            <w:szCs w:val="18"/>
          </w:rPr>
          <w:t>Confidentiality: NHS Code of Practice</w:t>
        </w:r>
      </w:hyperlink>
    </w:p>
  </w:footnote>
  <w:footnote w:id="6">
    <w:p w14:paraId="3E57165D" w14:textId="77777777" w:rsidR="00C132AE" w:rsidRPr="008130EA" w:rsidRDefault="00C132AE" w:rsidP="00C132AE">
      <w:pPr>
        <w:pStyle w:val="FootnoteText"/>
        <w:rPr>
          <w:sz w:val="18"/>
          <w:szCs w:val="18"/>
          <w:lang w:val="en-US"/>
        </w:rPr>
      </w:pPr>
      <w:r w:rsidRPr="008130EA">
        <w:rPr>
          <w:rStyle w:val="FootnoteReference"/>
          <w:sz w:val="18"/>
          <w:szCs w:val="18"/>
        </w:rPr>
        <w:footnoteRef/>
      </w:r>
      <w:r w:rsidRPr="008130EA">
        <w:rPr>
          <w:sz w:val="18"/>
          <w:szCs w:val="18"/>
        </w:rPr>
        <w:t xml:space="preserve"> </w:t>
      </w:r>
      <w:hyperlink r:id="rId4" w:history="1">
        <w:r w:rsidRPr="008130EA">
          <w:rPr>
            <w:rStyle w:val="Hyperlink"/>
            <w:sz w:val="18"/>
            <w:szCs w:val="18"/>
          </w:rPr>
          <w:t>Records management: code of practice for health and social care</w:t>
        </w:r>
      </w:hyperlink>
    </w:p>
  </w:footnote>
  <w:footnote w:id="7">
    <w:p w14:paraId="2E01C694" w14:textId="77777777" w:rsidR="00C132AE" w:rsidRPr="008130EA" w:rsidRDefault="00C132AE" w:rsidP="00C132AE">
      <w:pPr>
        <w:pStyle w:val="FootnoteText"/>
        <w:rPr>
          <w:sz w:val="18"/>
          <w:szCs w:val="18"/>
        </w:rPr>
      </w:pPr>
      <w:r w:rsidRPr="008130EA">
        <w:rPr>
          <w:rStyle w:val="FootnoteReference"/>
          <w:sz w:val="18"/>
          <w:szCs w:val="18"/>
        </w:rPr>
        <w:footnoteRef/>
      </w:r>
      <w:r w:rsidRPr="008130EA">
        <w:rPr>
          <w:sz w:val="18"/>
          <w:szCs w:val="18"/>
        </w:rPr>
        <w:t xml:space="preserve"> </w:t>
      </w:r>
      <w:hyperlink r:id="rId5" w:history="1">
        <w:r w:rsidRPr="008130EA">
          <w:rPr>
            <w:rStyle w:val="Hyperlink"/>
            <w:sz w:val="18"/>
            <w:szCs w:val="18"/>
          </w:rPr>
          <w:t>NHS information governance: legal and professional obligations</w:t>
        </w:r>
      </w:hyperlink>
    </w:p>
  </w:footnote>
  <w:footnote w:id="8">
    <w:p w14:paraId="152BD89C" w14:textId="77777777" w:rsidR="00C132AE" w:rsidRPr="008130EA" w:rsidRDefault="00C132AE" w:rsidP="00C132AE">
      <w:pPr>
        <w:pStyle w:val="FootnoteText"/>
        <w:rPr>
          <w:sz w:val="18"/>
          <w:szCs w:val="18"/>
          <w:lang w:val="en-US"/>
        </w:rPr>
      </w:pPr>
      <w:r w:rsidRPr="008130EA">
        <w:rPr>
          <w:rStyle w:val="FootnoteReference"/>
          <w:sz w:val="18"/>
          <w:szCs w:val="18"/>
        </w:rPr>
        <w:footnoteRef/>
      </w:r>
      <w:r w:rsidRPr="008130EA">
        <w:rPr>
          <w:sz w:val="18"/>
          <w:szCs w:val="18"/>
        </w:rPr>
        <w:t xml:space="preserve"> </w:t>
      </w:r>
      <w:hyperlink r:id="rId6" w:history="1">
        <w:r w:rsidRPr="008130EA">
          <w:rPr>
            <w:rStyle w:val="Hyperlink"/>
            <w:sz w:val="18"/>
            <w:szCs w:val="18"/>
          </w:rPr>
          <w:t>Information Security Management: NHS Code of Practice</w:t>
        </w:r>
      </w:hyperlink>
    </w:p>
  </w:footnote>
  <w:footnote w:id="9">
    <w:p w14:paraId="7ADEBEE2" w14:textId="77777777" w:rsidR="00C132AE" w:rsidRPr="008130EA" w:rsidRDefault="00C132AE" w:rsidP="00C132AE">
      <w:pPr>
        <w:pStyle w:val="FootnoteText"/>
        <w:rPr>
          <w:sz w:val="18"/>
          <w:szCs w:val="18"/>
          <w:lang w:val="en-US"/>
        </w:rPr>
      </w:pPr>
      <w:r w:rsidRPr="008130EA">
        <w:rPr>
          <w:rStyle w:val="FootnoteReference"/>
          <w:sz w:val="18"/>
          <w:szCs w:val="18"/>
        </w:rPr>
        <w:footnoteRef/>
      </w:r>
      <w:r w:rsidRPr="008130EA">
        <w:rPr>
          <w:sz w:val="18"/>
          <w:szCs w:val="18"/>
        </w:rPr>
        <w:t xml:space="preserve"> </w:t>
      </w:r>
      <w:hyperlink r:id="rId7" w:history="1">
        <w:r w:rsidRPr="008130EA">
          <w:rPr>
            <w:rStyle w:val="Hyperlink"/>
            <w:sz w:val="18"/>
            <w:szCs w:val="18"/>
          </w:rPr>
          <w:t>Revised Code of Confidentiality Final</w:t>
        </w:r>
      </w:hyperlink>
      <w:r w:rsidRPr="008130EA">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5467" w14:textId="326C731F" w:rsidR="00D640E2" w:rsidRDefault="00D640E2" w:rsidP="0045373D">
    <w:pPr>
      <w:pStyle w:val="Header"/>
      <w:spacing w:after="160"/>
    </w:pPr>
    <w:r>
      <w:t>Model Confidentiality Disclosure Agreement</w:t>
    </w:r>
    <w:r w:rsidR="00EF0147">
      <w:t>s</w:t>
    </w:r>
    <w:r>
      <w:t xml:space="preserve"> 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BAE7" w14:textId="1B9E877F" w:rsidR="0031176D" w:rsidRDefault="0031176D" w:rsidP="0045373D">
    <w:pPr>
      <w:pStyle w:val="Footer"/>
      <w:tabs>
        <w:tab w:val="clear" w:pos="567"/>
        <w:tab w:val="clear" w:pos="1418"/>
        <w:tab w:val="clear" w:pos="1843"/>
        <w:tab w:val="clear" w:pos="4513"/>
        <w:tab w:val="clear" w:pos="9026"/>
      </w:tabs>
      <w:ind w:left="-426"/>
    </w:pPr>
    <w:r>
      <w:rPr>
        <w:noProof/>
      </w:rPr>
      <w:drawing>
        <wp:inline distT="0" distB="0" distL="0" distR="0" wp14:anchorId="3D9223FB" wp14:editId="67CB87AA">
          <wp:extent cx="4270389" cy="357188"/>
          <wp:effectExtent l="0" t="0" r="0" b="508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641" t="26755" b="32203"/>
                  <a:stretch/>
                </pic:blipFill>
                <pic:spPr bwMode="auto">
                  <a:xfrm>
                    <a:off x="0" y="0"/>
                    <a:ext cx="4493101" cy="375816"/>
                  </a:xfrm>
                  <a:prstGeom prst="rect">
                    <a:avLst/>
                  </a:prstGeom>
                  <a:noFill/>
                  <a:ln>
                    <a:noFill/>
                  </a:ln>
                  <a:extLst>
                    <a:ext uri="{53640926-AAD7-44D8-BBD7-CCE9431645EC}">
                      <a14:shadowObscured xmlns:a14="http://schemas.microsoft.com/office/drawing/2010/main"/>
                    </a:ext>
                  </a:extLst>
                </pic:spPr>
              </pic:pic>
            </a:graphicData>
          </a:graphic>
        </wp:inline>
      </w:drawing>
    </w:r>
    <w:r w:rsidR="0017695B">
      <w:rPr>
        <w:noProof/>
      </w:rPr>
      <w:drawing>
        <wp:inline distT="0" distB="0" distL="0" distR="0" wp14:anchorId="2BC0D5F9" wp14:editId="54A85D04">
          <wp:extent cx="1291938" cy="142875"/>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b="-11386"/>
                  <a:stretch/>
                </pic:blipFill>
                <pic:spPr bwMode="auto">
                  <a:xfrm>
                    <a:off x="0" y="0"/>
                    <a:ext cx="1538944" cy="170191"/>
                  </a:xfrm>
                  <a:prstGeom prst="rect">
                    <a:avLst/>
                  </a:prstGeom>
                  <a:noFill/>
                  <a:ln>
                    <a:noFill/>
                  </a:ln>
                  <a:extLst>
                    <a:ext uri="{53640926-AAD7-44D8-BBD7-CCE9431645EC}">
                      <a14:shadowObscured xmlns:a14="http://schemas.microsoft.com/office/drawing/2010/main"/>
                    </a:ext>
                  </a:extLst>
                </pic:spPr>
              </pic:pic>
            </a:graphicData>
          </a:graphic>
        </wp:inline>
      </w:drawing>
    </w:r>
    <w:r>
      <w:tab/>
      <w:t xml:space="preserve"> </w:t>
    </w:r>
  </w:p>
  <w:p w14:paraId="5614BE34" w14:textId="67104A37" w:rsidR="009F1554" w:rsidRDefault="009F1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1DEB"/>
    <w:multiLevelType w:val="hybridMultilevel"/>
    <w:tmpl w:val="DF8457E6"/>
    <w:lvl w:ilvl="0" w:tplc="C35C5624">
      <w:start w:val="1"/>
      <w:numFmt w:val="decimal"/>
      <w:pStyle w:val="ListParagraph"/>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12F503AB"/>
    <w:multiLevelType w:val="hybridMultilevel"/>
    <w:tmpl w:val="5DFA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3731B"/>
    <w:multiLevelType w:val="hybridMultilevel"/>
    <w:tmpl w:val="429A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37575"/>
    <w:multiLevelType w:val="hybridMultilevel"/>
    <w:tmpl w:val="94FE3F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81483"/>
    <w:multiLevelType w:val="hybridMultilevel"/>
    <w:tmpl w:val="2EE68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C9156A"/>
    <w:multiLevelType w:val="hybridMultilevel"/>
    <w:tmpl w:val="8D0EDBC8"/>
    <w:lvl w:ilvl="0" w:tplc="371EF730">
      <w:start w:val="1"/>
      <w:numFmt w:val="bullet"/>
      <w:pStyle w:val="Bullet"/>
      <w:lvlText w:val=""/>
      <w:lvlJc w:val="left"/>
      <w:pPr>
        <w:ind w:left="1287" w:hanging="360"/>
      </w:pPr>
      <w:rPr>
        <w:rFonts w:ascii="Symbol" w:hAnsi="Symbol" w:hint="default"/>
        <w:color w:val="auto"/>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4A0854AE"/>
    <w:multiLevelType w:val="hybridMultilevel"/>
    <w:tmpl w:val="B414D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1638B8"/>
    <w:multiLevelType w:val="multilevel"/>
    <w:tmpl w:val="E3FCE3DC"/>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Clauselevel2"/>
      <w:lvlText w:val="%1.%2.%3"/>
      <w:lvlJc w:val="left"/>
      <w:pPr>
        <w:ind w:left="1418" w:hanging="851"/>
      </w:pPr>
      <w:rPr>
        <w:rFonts w:hint="default"/>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19369150">
    <w:abstractNumId w:val="1"/>
  </w:num>
  <w:num w:numId="2" w16cid:durableId="28459193">
    <w:abstractNumId w:val="6"/>
  </w:num>
  <w:num w:numId="3" w16cid:durableId="250284258">
    <w:abstractNumId w:val="4"/>
  </w:num>
  <w:num w:numId="4" w16cid:durableId="1910189090">
    <w:abstractNumId w:val="8"/>
  </w:num>
  <w:num w:numId="5" w16cid:durableId="255021547">
    <w:abstractNumId w:val="0"/>
  </w:num>
  <w:num w:numId="6" w16cid:durableId="1321348791">
    <w:abstractNumId w:val="9"/>
  </w:num>
  <w:num w:numId="7" w16cid:durableId="485242451">
    <w:abstractNumId w:val="5"/>
  </w:num>
  <w:num w:numId="8" w16cid:durableId="533034914">
    <w:abstractNumId w:val="7"/>
  </w:num>
  <w:num w:numId="9" w16cid:durableId="1025520220">
    <w:abstractNumId w:val="2"/>
  </w:num>
  <w:num w:numId="10" w16cid:durableId="107447689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B9"/>
    <w:rsid w:val="00002E39"/>
    <w:rsid w:val="0000300C"/>
    <w:rsid w:val="000042A8"/>
    <w:rsid w:val="000055C5"/>
    <w:rsid w:val="00006D70"/>
    <w:rsid w:val="000103B4"/>
    <w:rsid w:val="00011733"/>
    <w:rsid w:val="0001197F"/>
    <w:rsid w:val="00011C26"/>
    <w:rsid w:val="000132A0"/>
    <w:rsid w:val="00013750"/>
    <w:rsid w:val="00013780"/>
    <w:rsid w:val="00014736"/>
    <w:rsid w:val="00015282"/>
    <w:rsid w:val="0001643D"/>
    <w:rsid w:val="00016653"/>
    <w:rsid w:val="00017244"/>
    <w:rsid w:val="000178A5"/>
    <w:rsid w:val="00025A4C"/>
    <w:rsid w:val="0002707A"/>
    <w:rsid w:val="00027346"/>
    <w:rsid w:val="00031077"/>
    <w:rsid w:val="000369A3"/>
    <w:rsid w:val="0004064C"/>
    <w:rsid w:val="00043ACF"/>
    <w:rsid w:val="00043EB1"/>
    <w:rsid w:val="00044B40"/>
    <w:rsid w:val="000451DD"/>
    <w:rsid w:val="00045483"/>
    <w:rsid w:val="0004785B"/>
    <w:rsid w:val="00047B7D"/>
    <w:rsid w:val="000533DF"/>
    <w:rsid w:val="000534C2"/>
    <w:rsid w:val="000536CC"/>
    <w:rsid w:val="00054341"/>
    <w:rsid w:val="00055A2B"/>
    <w:rsid w:val="0005618E"/>
    <w:rsid w:val="00056A60"/>
    <w:rsid w:val="000578AA"/>
    <w:rsid w:val="00057A91"/>
    <w:rsid w:val="00057B0C"/>
    <w:rsid w:val="0006427A"/>
    <w:rsid w:val="000650A7"/>
    <w:rsid w:val="00065936"/>
    <w:rsid w:val="00066D14"/>
    <w:rsid w:val="000676CC"/>
    <w:rsid w:val="00067F5A"/>
    <w:rsid w:val="000730D2"/>
    <w:rsid w:val="000761A9"/>
    <w:rsid w:val="000762EF"/>
    <w:rsid w:val="0008041B"/>
    <w:rsid w:val="000811FD"/>
    <w:rsid w:val="00083E7A"/>
    <w:rsid w:val="000841E6"/>
    <w:rsid w:val="00086630"/>
    <w:rsid w:val="00087090"/>
    <w:rsid w:val="0008796A"/>
    <w:rsid w:val="0009052F"/>
    <w:rsid w:val="00091833"/>
    <w:rsid w:val="0009291A"/>
    <w:rsid w:val="00093C30"/>
    <w:rsid w:val="000953F8"/>
    <w:rsid w:val="000954A6"/>
    <w:rsid w:val="000A02C0"/>
    <w:rsid w:val="000A1F45"/>
    <w:rsid w:val="000A400A"/>
    <w:rsid w:val="000A4205"/>
    <w:rsid w:val="000A4749"/>
    <w:rsid w:val="000A5315"/>
    <w:rsid w:val="000A7740"/>
    <w:rsid w:val="000B03B9"/>
    <w:rsid w:val="000B0FFD"/>
    <w:rsid w:val="000B2E18"/>
    <w:rsid w:val="000B5173"/>
    <w:rsid w:val="000C444B"/>
    <w:rsid w:val="000C4CB0"/>
    <w:rsid w:val="000C4F8D"/>
    <w:rsid w:val="000D0180"/>
    <w:rsid w:val="000D0754"/>
    <w:rsid w:val="000D1D91"/>
    <w:rsid w:val="000D362F"/>
    <w:rsid w:val="000D4B27"/>
    <w:rsid w:val="000D77B5"/>
    <w:rsid w:val="000D77E5"/>
    <w:rsid w:val="000E1275"/>
    <w:rsid w:val="000E13FE"/>
    <w:rsid w:val="000E3E71"/>
    <w:rsid w:val="000E7A6C"/>
    <w:rsid w:val="000F31C1"/>
    <w:rsid w:val="000F4418"/>
    <w:rsid w:val="000F547D"/>
    <w:rsid w:val="000F54BE"/>
    <w:rsid w:val="000F6E92"/>
    <w:rsid w:val="000F743B"/>
    <w:rsid w:val="000F7916"/>
    <w:rsid w:val="000F7D6F"/>
    <w:rsid w:val="001019A6"/>
    <w:rsid w:val="001021DD"/>
    <w:rsid w:val="00102C64"/>
    <w:rsid w:val="00103CB3"/>
    <w:rsid w:val="00103F82"/>
    <w:rsid w:val="00104746"/>
    <w:rsid w:val="001049CF"/>
    <w:rsid w:val="00105650"/>
    <w:rsid w:val="00106DDD"/>
    <w:rsid w:val="00106E4D"/>
    <w:rsid w:val="00107F94"/>
    <w:rsid w:val="00110363"/>
    <w:rsid w:val="00112C61"/>
    <w:rsid w:val="001136A4"/>
    <w:rsid w:val="0011400D"/>
    <w:rsid w:val="00114026"/>
    <w:rsid w:val="0011423C"/>
    <w:rsid w:val="00114D6B"/>
    <w:rsid w:val="00116D2B"/>
    <w:rsid w:val="0011703E"/>
    <w:rsid w:val="00117378"/>
    <w:rsid w:val="001211A2"/>
    <w:rsid w:val="001218EE"/>
    <w:rsid w:val="0012193D"/>
    <w:rsid w:val="001224A7"/>
    <w:rsid w:val="00124DAC"/>
    <w:rsid w:val="00125AA9"/>
    <w:rsid w:val="001261F8"/>
    <w:rsid w:val="00126F33"/>
    <w:rsid w:val="001272A1"/>
    <w:rsid w:val="00127494"/>
    <w:rsid w:val="00130CD8"/>
    <w:rsid w:val="00130D07"/>
    <w:rsid w:val="00133902"/>
    <w:rsid w:val="00134656"/>
    <w:rsid w:val="00135255"/>
    <w:rsid w:val="001356CD"/>
    <w:rsid w:val="00136E90"/>
    <w:rsid w:val="0014076A"/>
    <w:rsid w:val="0014255E"/>
    <w:rsid w:val="0014258A"/>
    <w:rsid w:val="0014353E"/>
    <w:rsid w:val="001457B0"/>
    <w:rsid w:val="00145B97"/>
    <w:rsid w:val="00145CEE"/>
    <w:rsid w:val="00147C56"/>
    <w:rsid w:val="001506C9"/>
    <w:rsid w:val="00150E3B"/>
    <w:rsid w:val="00152E1D"/>
    <w:rsid w:val="0015345A"/>
    <w:rsid w:val="00155DE8"/>
    <w:rsid w:val="00156967"/>
    <w:rsid w:val="001570DE"/>
    <w:rsid w:val="00160569"/>
    <w:rsid w:val="001606D4"/>
    <w:rsid w:val="00161862"/>
    <w:rsid w:val="00162012"/>
    <w:rsid w:val="00163165"/>
    <w:rsid w:val="0016348A"/>
    <w:rsid w:val="00164946"/>
    <w:rsid w:val="001655BD"/>
    <w:rsid w:val="00165730"/>
    <w:rsid w:val="00165B93"/>
    <w:rsid w:val="00165EF0"/>
    <w:rsid w:val="001701B0"/>
    <w:rsid w:val="00170CFC"/>
    <w:rsid w:val="00172BE6"/>
    <w:rsid w:val="0017481E"/>
    <w:rsid w:val="00174B14"/>
    <w:rsid w:val="00174C14"/>
    <w:rsid w:val="00176363"/>
    <w:rsid w:val="0017695B"/>
    <w:rsid w:val="00177384"/>
    <w:rsid w:val="0018075A"/>
    <w:rsid w:val="001807C9"/>
    <w:rsid w:val="00182352"/>
    <w:rsid w:val="00182D59"/>
    <w:rsid w:val="00186940"/>
    <w:rsid w:val="00190E99"/>
    <w:rsid w:val="00191A23"/>
    <w:rsid w:val="00191DF5"/>
    <w:rsid w:val="00192E88"/>
    <w:rsid w:val="001945B4"/>
    <w:rsid w:val="00194B48"/>
    <w:rsid w:val="00196174"/>
    <w:rsid w:val="001966B9"/>
    <w:rsid w:val="00196A1C"/>
    <w:rsid w:val="00197771"/>
    <w:rsid w:val="001A2885"/>
    <w:rsid w:val="001A28DA"/>
    <w:rsid w:val="001A397A"/>
    <w:rsid w:val="001A475F"/>
    <w:rsid w:val="001A5298"/>
    <w:rsid w:val="001A6E3F"/>
    <w:rsid w:val="001B1A23"/>
    <w:rsid w:val="001B3840"/>
    <w:rsid w:val="001B3F5A"/>
    <w:rsid w:val="001B588E"/>
    <w:rsid w:val="001B6D71"/>
    <w:rsid w:val="001C04C3"/>
    <w:rsid w:val="001C0F2A"/>
    <w:rsid w:val="001C1C28"/>
    <w:rsid w:val="001C5943"/>
    <w:rsid w:val="001C59BA"/>
    <w:rsid w:val="001C5AC8"/>
    <w:rsid w:val="001D1B84"/>
    <w:rsid w:val="001D3544"/>
    <w:rsid w:val="001D39A0"/>
    <w:rsid w:val="001D5891"/>
    <w:rsid w:val="001D6310"/>
    <w:rsid w:val="001D7FD0"/>
    <w:rsid w:val="001E0499"/>
    <w:rsid w:val="001E08AA"/>
    <w:rsid w:val="001E196B"/>
    <w:rsid w:val="001E1FEF"/>
    <w:rsid w:val="001E2433"/>
    <w:rsid w:val="001E2D44"/>
    <w:rsid w:val="001E303B"/>
    <w:rsid w:val="001E6414"/>
    <w:rsid w:val="001E714E"/>
    <w:rsid w:val="001E789B"/>
    <w:rsid w:val="001F01DC"/>
    <w:rsid w:val="001F1F6D"/>
    <w:rsid w:val="001F281B"/>
    <w:rsid w:val="001F4268"/>
    <w:rsid w:val="001F4DF0"/>
    <w:rsid w:val="001F7770"/>
    <w:rsid w:val="0020045E"/>
    <w:rsid w:val="00201467"/>
    <w:rsid w:val="00202FF0"/>
    <w:rsid w:val="002046A5"/>
    <w:rsid w:val="00213BD6"/>
    <w:rsid w:val="00213FC7"/>
    <w:rsid w:val="00214212"/>
    <w:rsid w:val="00216AA6"/>
    <w:rsid w:val="002171D9"/>
    <w:rsid w:val="00217CEB"/>
    <w:rsid w:val="002219D9"/>
    <w:rsid w:val="002224A3"/>
    <w:rsid w:val="0022459E"/>
    <w:rsid w:val="00224C8C"/>
    <w:rsid w:val="00227425"/>
    <w:rsid w:val="00230535"/>
    <w:rsid w:val="002352CC"/>
    <w:rsid w:val="002376DB"/>
    <w:rsid w:val="00251A34"/>
    <w:rsid w:val="00252D62"/>
    <w:rsid w:val="002531FF"/>
    <w:rsid w:val="002537FC"/>
    <w:rsid w:val="0025469D"/>
    <w:rsid w:val="002549A8"/>
    <w:rsid w:val="002562EB"/>
    <w:rsid w:val="00257666"/>
    <w:rsid w:val="002606C0"/>
    <w:rsid w:val="0026222C"/>
    <w:rsid w:val="002648DD"/>
    <w:rsid w:val="0026543F"/>
    <w:rsid w:val="002709AE"/>
    <w:rsid w:val="00270E71"/>
    <w:rsid w:val="00274692"/>
    <w:rsid w:val="00276E5B"/>
    <w:rsid w:val="002806A3"/>
    <w:rsid w:val="00281195"/>
    <w:rsid w:val="00281AE2"/>
    <w:rsid w:val="00282843"/>
    <w:rsid w:val="00284EF9"/>
    <w:rsid w:val="0029037A"/>
    <w:rsid w:val="00291449"/>
    <w:rsid w:val="0029205E"/>
    <w:rsid w:val="0029422E"/>
    <w:rsid w:val="00297D28"/>
    <w:rsid w:val="002A327B"/>
    <w:rsid w:val="002A3AE0"/>
    <w:rsid w:val="002A4BDB"/>
    <w:rsid w:val="002A5168"/>
    <w:rsid w:val="002A6862"/>
    <w:rsid w:val="002A6F05"/>
    <w:rsid w:val="002B03B3"/>
    <w:rsid w:val="002B5BFE"/>
    <w:rsid w:val="002B6140"/>
    <w:rsid w:val="002B6A39"/>
    <w:rsid w:val="002C17E6"/>
    <w:rsid w:val="002C3514"/>
    <w:rsid w:val="002C526B"/>
    <w:rsid w:val="002C5A2E"/>
    <w:rsid w:val="002D1ACE"/>
    <w:rsid w:val="002D216B"/>
    <w:rsid w:val="002D2925"/>
    <w:rsid w:val="002D40C6"/>
    <w:rsid w:val="002D435F"/>
    <w:rsid w:val="002D50E6"/>
    <w:rsid w:val="002D5C0F"/>
    <w:rsid w:val="002D6230"/>
    <w:rsid w:val="002D6BB9"/>
    <w:rsid w:val="002D7408"/>
    <w:rsid w:val="002E0B20"/>
    <w:rsid w:val="002E2EAF"/>
    <w:rsid w:val="002E371E"/>
    <w:rsid w:val="002E5410"/>
    <w:rsid w:val="002E6CB2"/>
    <w:rsid w:val="002E78FF"/>
    <w:rsid w:val="002E7A1C"/>
    <w:rsid w:val="002E7BC2"/>
    <w:rsid w:val="002F2040"/>
    <w:rsid w:val="002F3CBC"/>
    <w:rsid w:val="002F5D00"/>
    <w:rsid w:val="002F7442"/>
    <w:rsid w:val="002F7E40"/>
    <w:rsid w:val="00300D12"/>
    <w:rsid w:val="0030186E"/>
    <w:rsid w:val="00302938"/>
    <w:rsid w:val="00302E67"/>
    <w:rsid w:val="003075BF"/>
    <w:rsid w:val="0030762D"/>
    <w:rsid w:val="0031099D"/>
    <w:rsid w:val="0031176D"/>
    <w:rsid w:val="00312E23"/>
    <w:rsid w:val="00314256"/>
    <w:rsid w:val="00314556"/>
    <w:rsid w:val="00314943"/>
    <w:rsid w:val="00314B15"/>
    <w:rsid w:val="003153CE"/>
    <w:rsid w:val="00315591"/>
    <w:rsid w:val="00317532"/>
    <w:rsid w:val="003206BF"/>
    <w:rsid w:val="00321268"/>
    <w:rsid w:val="0032151A"/>
    <w:rsid w:val="003215AF"/>
    <w:rsid w:val="003238A0"/>
    <w:rsid w:val="00324326"/>
    <w:rsid w:val="003301DE"/>
    <w:rsid w:val="0033111F"/>
    <w:rsid w:val="003318D1"/>
    <w:rsid w:val="00332516"/>
    <w:rsid w:val="00333883"/>
    <w:rsid w:val="00333F2B"/>
    <w:rsid w:val="00336018"/>
    <w:rsid w:val="003366B7"/>
    <w:rsid w:val="0033725A"/>
    <w:rsid w:val="003379FB"/>
    <w:rsid w:val="00341FB7"/>
    <w:rsid w:val="00344166"/>
    <w:rsid w:val="00344E78"/>
    <w:rsid w:val="00345847"/>
    <w:rsid w:val="00345E7E"/>
    <w:rsid w:val="00347CE6"/>
    <w:rsid w:val="003506D2"/>
    <w:rsid w:val="0035166C"/>
    <w:rsid w:val="0035296D"/>
    <w:rsid w:val="00352F12"/>
    <w:rsid w:val="00357F2B"/>
    <w:rsid w:val="003615AD"/>
    <w:rsid w:val="003720AE"/>
    <w:rsid w:val="00372832"/>
    <w:rsid w:val="003746F3"/>
    <w:rsid w:val="00375711"/>
    <w:rsid w:val="00375E53"/>
    <w:rsid w:val="00377209"/>
    <w:rsid w:val="00377410"/>
    <w:rsid w:val="003823FB"/>
    <w:rsid w:val="003829E7"/>
    <w:rsid w:val="0038420B"/>
    <w:rsid w:val="00384F34"/>
    <w:rsid w:val="00385740"/>
    <w:rsid w:val="00385D19"/>
    <w:rsid w:val="003903B0"/>
    <w:rsid w:val="00391E1A"/>
    <w:rsid w:val="00392FA8"/>
    <w:rsid w:val="003947B0"/>
    <w:rsid w:val="0039715A"/>
    <w:rsid w:val="003A149B"/>
    <w:rsid w:val="003A4E94"/>
    <w:rsid w:val="003A73C8"/>
    <w:rsid w:val="003B0597"/>
    <w:rsid w:val="003B074C"/>
    <w:rsid w:val="003B0AD9"/>
    <w:rsid w:val="003B122E"/>
    <w:rsid w:val="003B1389"/>
    <w:rsid w:val="003B48E8"/>
    <w:rsid w:val="003B48FD"/>
    <w:rsid w:val="003C2E3D"/>
    <w:rsid w:val="003C43E7"/>
    <w:rsid w:val="003C5DF2"/>
    <w:rsid w:val="003D0D0B"/>
    <w:rsid w:val="003D484C"/>
    <w:rsid w:val="003D52C4"/>
    <w:rsid w:val="003D62EF"/>
    <w:rsid w:val="003D7836"/>
    <w:rsid w:val="003E0E02"/>
    <w:rsid w:val="003E173D"/>
    <w:rsid w:val="003E1D59"/>
    <w:rsid w:val="003E1DF9"/>
    <w:rsid w:val="003E1E1F"/>
    <w:rsid w:val="003E4030"/>
    <w:rsid w:val="003E423C"/>
    <w:rsid w:val="003E52E3"/>
    <w:rsid w:val="003E5337"/>
    <w:rsid w:val="003F1C5A"/>
    <w:rsid w:val="003F203D"/>
    <w:rsid w:val="003F4C01"/>
    <w:rsid w:val="003F7F0D"/>
    <w:rsid w:val="00401F35"/>
    <w:rsid w:val="00404745"/>
    <w:rsid w:val="00404A0D"/>
    <w:rsid w:val="00404A60"/>
    <w:rsid w:val="00405251"/>
    <w:rsid w:val="004073DE"/>
    <w:rsid w:val="004117BE"/>
    <w:rsid w:val="00411903"/>
    <w:rsid w:val="004124F8"/>
    <w:rsid w:val="00412E2B"/>
    <w:rsid w:val="00413301"/>
    <w:rsid w:val="004135F1"/>
    <w:rsid w:val="00415C02"/>
    <w:rsid w:val="00415D69"/>
    <w:rsid w:val="00417B38"/>
    <w:rsid w:val="004217ED"/>
    <w:rsid w:val="004223D5"/>
    <w:rsid w:val="004232FF"/>
    <w:rsid w:val="00430DF2"/>
    <w:rsid w:val="00431CF2"/>
    <w:rsid w:val="00433B74"/>
    <w:rsid w:val="00434810"/>
    <w:rsid w:val="00435276"/>
    <w:rsid w:val="00436F32"/>
    <w:rsid w:val="00437532"/>
    <w:rsid w:val="0044166C"/>
    <w:rsid w:val="004434E0"/>
    <w:rsid w:val="0044390E"/>
    <w:rsid w:val="00444737"/>
    <w:rsid w:val="00444F66"/>
    <w:rsid w:val="004452A9"/>
    <w:rsid w:val="00445AA7"/>
    <w:rsid w:val="00445E33"/>
    <w:rsid w:val="00447AA8"/>
    <w:rsid w:val="00451CEF"/>
    <w:rsid w:val="00452456"/>
    <w:rsid w:val="00453020"/>
    <w:rsid w:val="0045373D"/>
    <w:rsid w:val="00453C99"/>
    <w:rsid w:val="00453F36"/>
    <w:rsid w:val="00454325"/>
    <w:rsid w:val="0045577D"/>
    <w:rsid w:val="004567BE"/>
    <w:rsid w:val="0045681B"/>
    <w:rsid w:val="00461155"/>
    <w:rsid w:val="00462F93"/>
    <w:rsid w:val="0046372C"/>
    <w:rsid w:val="004647C5"/>
    <w:rsid w:val="00465DA6"/>
    <w:rsid w:val="004660C9"/>
    <w:rsid w:val="004671D9"/>
    <w:rsid w:val="00472153"/>
    <w:rsid w:val="00474F4C"/>
    <w:rsid w:val="004761AA"/>
    <w:rsid w:val="00476385"/>
    <w:rsid w:val="00476A90"/>
    <w:rsid w:val="00476EAA"/>
    <w:rsid w:val="004807A2"/>
    <w:rsid w:val="004807E6"/>
    <w:rsid w:val="00482606"/>
    <w:rsid w:val="004851B9"/>
    <w:rsid w:val="00485ECA"/>
    <w:rsid w:val="004874F3"/>
    <w:rsid w:val="00490774"/>
    <w:rsid w:val="00490793"/>
    <w:rsid w:val="00490DCC"/>
    <w:rsid w:val="004917FA"/>
    <w:rsid w:val="004933E1"/>
    <w:rsid w:val="00493AB4"/>
    <w:rsid w:val="00494EDD"/>
    <w:rsid w:val="004A04B0"/>
    <w:rsid w:val="004A1CC7"/>
    <w:rsid w:val="004A335F"/>
    <w:rsid w:val="004A348B"/>
    <w:rsid w:val="004B3176"/>
    <w:rsid w:val="004B3BB9"/>
    <w:rsid w:val="004B7792"/>
    <w:rsid w:val="004C2FE4"/>
    <w:rsid w:val="004C33D2"/>
    <w:rsid w:val="004C4342"/>
    <w:rsid w:val="004C4E6A"/>
    <w:rsid w:val="004C53A4"/>
    <w:rsid w:val="004C5CB4"/>
    <w:rsid w:val="004C5F37"/>
    <w:rsid w:val="004D048B"/>
    <w:rsid w:val="004D068C"/>
    <w:rsid w:val="004D495D"/>
    <w:rsid w:val="004D67C5"/>
    <w:rsid w:val="004D76AA"/>
    <w:rsid w:val="004E031B"/>
    <w:rsid w:val="004E174A"/>
    <w:rsid w:val="004E2B18"/>
    <w:rsid w:val="004E30E6"/>
    <w:rsid w:val="004E60C3"/>
    <w:rsid w:val="004E6A46"/>
    <w:rsid w:val="004E7B94"/>
    <w:rsid w:val="004E7F27"/>
    <w:rsid w:val="004F46C9"/>
    <w:rsid w:val="004F4D9E"/>
    <w:rsid w:val="004F4E48"/>
    <w:rsid w:val="004F7E61"/>
    <w:rsid w:val="00503298"/>
    <w:rsid w:val="0050478F"/>
    <w:rsid w:val="00507CD1"/>
    <w:rsid w:val="00510D83"/>
    <w:rsid w:val="005129DF"/>
    <w:rsid w:val="005177D6"/>
    <w:rsid w:val="00517BD6"/>
    <w:rsid w:val="00520728"/>
    <w:rsid w:val="00520E17"/>
    <w:rsid w:val="00521EEA"/>
    <w:rsid w:val="00522130"/>
    <w:rsid w:val="00522B30"/>
    <w:rsid w:val="005239F7"/>
    <w:rsid w:val="00524A56"/>
    <w:rsid w:val="0052548A"/>
    <w:rsid w:val="00525DEC"/>
    <w:rsid w:val="00526079"/>
    <w:rsid w:val="00527AA4"/>
    <w:rsid w:val="005302E3"/>
    <w:rsid w:val="00531198"/>
    <w:rsid w:val="00532843"/>
    <w:rsid w:val="0053384C"/>
    <w:rsid w:val="00534BD9"/>
    <w:rsid w:val="00535D74"/>
    <w:rsid w:val="00536739"/>
    <w:rsid w:val="00542427"/>
    <w:rsid w:val="005432FC"/>
    <w:rsid w:val="00543627"/>
    <w:rsid w:val="00544641"/>
    <w:rsid w:val="00550D16"/>
    <w:rsid w:val="00551202"/>
    <w:rsid w:val="005521D9"/>
    <w:rsid w:val="00554777"/>
    <w:rsid w:val="00554A55"/>
    <w:rsid w:val="00555B10"/>
    <w:rsid w:val="00556D49"/>
    <w:rsid w:val="005575FC"/>
    <w:rsid w:val="00557862"/>
    <w:rsid w:val="00557C61"/>
    <w:rsid w:val="00557F37"/>
    <w:rsid w:val="00562AE3"/>
    <w:rsid w:val="005641D6"/>
    <w:rsid w:val="0056434B"/>
    <w:rsid w:val="00566413"/>
    <w:rsid w:val="0057016C"/>
    <w:rsid w:val="0057285B"/>
    <w:rsid w:val="00573145"/>
    <w:rsid w:val="00573C65"/>
    <w:rsid w:val="0057593F"/>
    <w:rsid w:val="00575F91"/>
    <w:rsid w:val="00576579"/>
    <w:rsid w:val="00576D5B"/>
    <w:rsid w:val="00580E68"/>
    <w:rsid w:val="00584E3C"/>
    <w:rsid w:val="00585931"/>
    <w:rsid w:val="005867B3"/>
    <w:rsid w:val="00587695"/>
    <w:rsid w:val="00591485"/>
    <w:rsid w:val="00591FE8"/>
    <w:rsid w:val="005923B4"/>
    <w:rsid w:val="00596B3B"/>
    <w:rsid w:val="00597F34"/>
    <w:rsid w:val="005A013F"/>
    <w:rsid w:val="005A03B1"/>
    <w:rsid w:val="005A0B6C"/>
    <w:rsid w:val="005A0EBB"/>
    <w:rsid w:val="005A17E5"/>
    <w:rsid w:val="005A209D"/>
    <w:rsid w:val="005A3B8E"/>
    <w:rsid w:val="005A400A"/>
    <w:rsid w:val="005B0E59"/>
    <w:rsid w:val="005B13B5"/>
    <w:rsid w:val="005B1A41"/>
    <w:rsid w:val="005B3872"/>
    <w:rsid w:val="005B3C74"/>
    <w:rsid w:val="005B4735"/>
    <w:rsid w:val="005B6D56"/>
    <w:rsid w:val="005B725E"/>
    <w:rsid w:val="005C0968"/>
    <w:rsid w:val="005C1F15"/>
    <w:rsid w:val="005C3D7E"/>
    <w:rsid w:val="005C3E25"/>
    <w:rsid w:val="005C5DB1"/>
    <w:rsid w:val="005C7BAC"/>
    <w:rsid w:val="005D28B8"/>
    <w:rsid w:val="005D43D9"/>
    <w:rsid w:val="005D6A30"/>
    <w:rsid w:val="005E1F89"/>
    <w:rsid w:val="005F0507"/>
    <w:rsid w:val="005F09A5"/>
    <w:rsid w:val="005F1294"/>
    <w:rsid w:val="005F1AC0"/>
    <w:rsid w:val="005F24B5"/>
    <w:rsid w:val="005F3B64"/>
    <w:rsid w:val="005F3B82"/>
    <w:rsid w:val="005F449E"/>
    <w:rsid w:val="005F508B"/>
    <w:rsid w:val="005F5E2B"/>
    <w:rsid w:val="006027EB"/>
    <w:rsid w:val="00602A8F"/>
    <w:rsid w:val="00603421"/>
    <w:rsid w:val="0060591D"/>
    <w:rsid w:val="00606968"/>
    <w:rsid w:val="006079FA"/>
    <w:rsid w:val="006115A2"/>
    <w:rsid w:val="00612A2F"/>
    <w:rsid w:val="0061358A"/>
    <w:rsid w:val="00613946"/>
    <w:rsid w:val="00613A2E"/>
    <w:rsid w:val="0061403C"/>
    <w:rsid w:val="00615330"/>
    <w:rsid w:val="00616677"/>
    <w:rsid w:val="006179B8"/>
    <w:rsid w:val="006179B9"/>
    <w:rsid w:val="00620F75"/>
    <w:rsid w:val="006215F2"/>
    <w:rsid w:val="00623CDC"/>
    <w:rsid w:val="00624533"/>
    <w:rsid w:val="00624BF6"/>
    <w:rsid w:val="006251BE"/>
    <w:rsid w:val="00626628"/>
    <w:rsid w:val="006308FF"/>
    <w:rsid w:val="00630CBF"/>
    <w:rsid w:val="00632756"/>
    <w:rsid w:val="00633EBF"/>
    <w:rsid w:val="00633F7C"/>
    <w:rsid w:val="00634115"/>
    <w:rsid w:val="006355F3"/>
    <w:rsid w:val="006363E9"/>
    <w:rsid w:val="006363F1"/>
    <w:rsid w:val="00636954"/>
    <w:rsid w:val="00640B14"/>
    <w:rsid w:val="00640C79"/>
    <w:rsid w:val="006417AF"/>
    <w:rsid w:val="006423DF"/>
    <w:rsid w:val="00642735"/>
    <w:rsid w:val="0064283F"/>
    <w:rsid w:val="006429A6"/>
    <w:rsid w:val="006429BF"/>
    <w:rsid w:val="00643106"/>
    <w:rsid w:val="0064348D"/>
    <w:rsid w:val="00645344"/>
    <w:rsid w:val="00645593"/>
    <w:rsid w:val="006460D1"/>
    <w:rsid w:val="006471ED"/>
    <w:rsid w:val="00647C77"/>
    <w:rsid w:val="00647D99"/>
    <w:rsid w:val="00654B8F"/>
    <w:rsid w:val="006558EA"/>
    <w:rsid w:val="00657D47"/>
    <w:rsid w:val="0066138F"/>
    <w:rsid w:val="006629F8"/>
    <w:rsid w:val="006631B6"/>
    <w:rsid w:val="00664266"/>
    <w:rsid w:val="006645A8"/>
    <w:rsid w:val="0066690E"/>
    <w:rsid w:val="00666F4D"/>
    <w:rsid w:val="00670DB3"/>
    <w:rsid w:val="00671AD9"/>
    <w:rsid w:val="00674862"/>
    <w:rsid w:val="00683E88"/>
    <w:rsid w:val="00684C02"/>
    <w:rsid w:val="006851B8"/>
    <w:rsid w:val="00686B0D"/>
    <w:rsid w:val="00691472"/>
    <w:rsid w:val="0069365E"/>
    <w:rsid w:val="00694A13"/>
    <w:rsid w:val="006A16F8"/>
    <w:rsid w:val="006A39E9"/>
    <w:rsid w:val="006B0279"/>
    <w:rsid w:val="006B1287"/>
    <w:rsid w:val="006B1A08"/>
    <w:rsid w:val="006B2944"/>
    <w:rsid w:val="006B62F1"/>
    <w:rsid w:val="006B78B3"/>
    <w:rsid w:val="006B7B9F"/>
    <w:rsid w:val="006C16D9"/>
    <w:rsid w:val="006C38B2"/>
    <w:rsid w:val="006C39DD"/>
    <w:rsid w:val="006C3C85"/>
    <w:rsid w:val="006C3D00"/>
    <w:rsid w:val="006C5B15"/>
    <w:rsid w:val="006C7AC8"/>
    <w:rsid w:val="006D07DE"/>
    <w:rsid w:val="006D0889"/>
    <w:rsid w:val="006D228D"/>
    <w:rsid w:val="006D2D21"/>
    <w:rsid w:val="006D59BE"/>
    <w:rsid w:val="006D5B22"/>
    <w:rsid w:val="006E09BF"/>
    <w:rsid w:val="006E354C"/>
    <w:rsid w:val="006E6648"/>
    <w:rsid w:val="006E6982"/>
    <w:rsid w:val="006F04D7"/>
    <w:rsid w:val="006F09C4"/>
    <w:rsid w:val="006F24E4"/>
    <w:rsid w:val="006F2618"/>
    <w:rsid w:val="006F3330"/>
    <w:rsid w:val="006F39E0"/>
    <w:rsid w:val="006F6A3B"/>
    <w:rsid w:val="006F7B3E"/>
    <w:rsid w:val="006F7EB3"/>
    <w:rsid w:val="007006DC"/>
    <w:rsid w:val="00701008"/>
    <w:rsid w:val="007013D0"/>
    <w:rsid w:val="00701496"/>
    <w:rsid w:val="007046CE"/>
    <w:rsid w:val="007061C9"/>
    <w:rsid w:val="007074FA"/>
    <w:rsid w:val="00710576"/>
    <w:rsid w:val="00710DE5"/>
    <w:rsid w:val="0071128D"/>
    <w:rsid w:val="00713464"/>
    <w:rsid w:val="0071372B"/>
    <w:rsid w:val="0071424C"/>
    <w:rsid w:val="0071770B"/>
    <w:rsid w:val="0072202C"/>
    <w:rsid w:val="00722CDF"/>
    <w:rsid w:val="00722E06"/>
    <w:rsid w:val="00722E6B"/>
    <w:rsid w:val="00724721"/>
    <w:rsid w:val="00727607"/>
    <w:rsid w:val="00731010"/>
    <w:rsid w:val="00731CD2"/>
    <w:rsid w:val="00737872"/>
    <w:rsid w:val="00737C39"/>
    <w:rsid w:val="00737CAD"/>
    <w:rsid w:val="0074142A"/>
    <w:rsid w:val="00743538"/>
    <w:rsid w:val="00743777"/>
    <w:rsid w:val="00743C1D"/>
    <w:rsid w:val="00746766"/>
    <w:rsid w:val="00747486"/>
    <w:rsid w:val="00752313"/>
    <w:rsid w:val="0075238F"/>
    <w:rsid w:val="00752692"/>
    <w:rsid w:val="00754240"/>
    <w:rsid w:val="007542CB"/>
    <w:rsid w:val="007622BA"/>
    <w:rsid w:val="00762653"/>
    <w:rsid w:val="00762686"/>
    <w:rsid w:val="00765607"/>
    <w:rsid w:val="00765744"/>
    <w:rsid w:val="00765E18"/>
    <w:rsid w:val="0076684B"/>
    <w:rsid w:val="00767EDA"/>
    <w:rsid w:val="00775DD8"/>
    <w:rsid w:val="00776BA2"/>
    <w:rsid w:val="00776D39"/>
    <w:rsid w:val="00777F0F"/>
    <w:rsid w:val="007803BF"/>
    <w:rsid w:val="00780426"/>
    <w:rsid w:val="00781DBE"/>
    <w:rsid w:val="00782559"/>
    <w:rsid w:val="007825AF"/>
    <w:rsid w:val="007839AA"/>
    <w:rsid w:val="00784810"/>
    <w:rsid w:val="007876A2"/>
    <w:rsid w:val="0079067A"/>
    <w:rsid w:val="00791DB4"/>
    <w:rsid w:val="00792922"/>
    <w:rsid w:val="007942E6"/>
    <w:rsid w:val="007958EC"/>
    <w:rsid w:val="00796287"/>
    <w:rsid w:val="007967E1"/>
    <w:rsid w:val="007976DE"/>
    <w:rsid w:val="007A0D23"/>
    <w:rsid w:val="007A2C7E"/>
    <w:rsid w:val="007A32CC"/>
    <w:rsid w:val="007A4508"/>
    <w:rsid w:val="007A5370"/>
    <w:rsid w:val="007A6ABF"/>
    <w:rsid w:val="007B1B1C"/>
    <w:rsid w:val="007B1D63"/>
    <w:rsid w:val="007B369A"/>
    <w:rsid w:val="007B41B1"/>
    <w:rsid w:val="007B5AF9"/>
    <w:rsid w:val="007C04CA"/>
    <w:rsid w:val="007C1575"/>
    <w:rsid w:val="007C1B91"/>
    <w:rsid w:val="007C1E84"/>
    <w:rsid w:val="007C3EE4"/>
    <w:rsid w:val="007C5402"/>
    <w:rsid w:val="007C7CB6"/>
    <w:rsid w:val="007D16AE"/>
    <w:rsid w:val="007D26D3"/>
    <w:rsid w:val="007D2C2E"/>
    <w:rsid w:val="007D4AB7"/>
    <w:rsid w:val="007D53CB"/>
    <w:rsid w:val="007D6058"/>
    <w:rsid w:val="007D6199"/>
    <w:rsid w:val="007E09E3"/>
    <w:rsid w:val="007E1712"/>
    <w:rsid w:val="007E2489"/>
    <w:rsid w:val="007E3B21"/>
    <w:rsid w:val="007E5357"/>
    <w:rsid w:val="007E56C6"/>
    <w:rsid w:val="007E5CF4"/>
    <w:rsid w:val="007E794A"/>
    <w:rsid w:val="007F0434"/>
    <w:rsid w:val="007F1534"/>
    <w:rsid w:val="007F5C35"/>
    <w:rsid w:val="007F5DB2"/>
    <w:rsid w:val="00800808"/>
    <w:rsid w:val="00802AC3"/>
    <w:rsid w:val="0080424E"/>
    <w:rsid w:val="008061B6"/>
    <w:rsid w:val="00806FDB"/>
    <w:rsid w:val="00810714"/>
    <w:rsid w:val="00812FDD"/>
    <w:rsid w:val="008130EA"/>
    <w:rsid w:val="0081470C"/>
    <w:rsid w:val="008155C3"/>
    <w:rsid w:val="00816EF9"/>
    <w:rsid w:val="00817234"/>
    <w:rsid w:val="008178F9"/>
    <w:rsid w:val="00822216"/>
    <w:rsid w:val="008237A6"/>
    <w:rsid w:val="0082386B"/>
    <w:rsid w:val="00825FBF"/>
    <w:rsid w:val="00827111"/>
    <w:rsid w:val="00831899"/>
    <w:rsid w:val="00832C8D"/>
    <w:rsid w:val="0083447D"/>
    <w:rsid w:val="00834F91"/>
    <w:rsid w:val="008366C2"/>
    <w:rsid w:val="008426E6"/>
    <w:rsid w:val="00842BEA"/>
    <w:rsid w:val="00844E10"/>
    <w:rsid w:val="00846F12"/>
    <w:rsid w:val="00850086"/>
    <w:rsid w:val="00850D0F"/>
    <w:rsid w:val="00851080"/>
    <w:rsid w:val="00851D30"/>
    <w:rsid w:val="00852236"/>
    <w:rsid w:val="008525B7"/>
    <w:rsid w:val="00852EDD"/>
    <w:rsid w:val="008532F5"/>
    <w:rsid w:val="00853BB6"/>
    <w:rsid w:val="008542D0"/>
    <w:rsid w:val="008542DE"/>
    <w:rsid w:val="00854388"/>
    <w:rsid w:val="008578FD"/>
    <w:rsid w:val="00857B8B"/>
    <w:rsid w:val="0086201F"/>
    <w:rsid w:val="00863406"/>
    <w:rsid w:val="008635B6"/>
    <w:rsid w:val="00863A00"/>
    <w:rsid w:val="008644E4"/>
    <w:rsid w:val="00864668"/>
    <w:rsid w:val="0086477C"/>
    <w:rsid w:val="0086546B"/>
    <w:rsid w:val="008654EA"/>
    <w:rsid w:val="00867C1F"/>
    <w:rsid w:val="0087003C"/>
    <w:rsid w:val="00870E00"/>
    <w:rsid w:val="00871F22"/>
    <w:rsid w:val="008731C4"/>
    <w:rsid w:val="0087591B"/>
    <w:rsid w:val="0087591C"/>
    <w:rsid w:val="0087778A"/>
    <w:rsid w:val="00880D7A"/>
    <w:rsid w:val="008810C7"/>
    <w:rsid w:val="00883A5D"/>
    <w:rsid w:val="00886416"/>
    <w:rsid w:val="0088732A"/>
    <w:rsid w:val="008908DF"/>
    <w:rsid w:val="00892303"/>
    <w:rsid w:val="00893885"/>
    <w:rsid w:val="00894157"/>
    <w:rsid w:val="00894645"/>
    <w:rsid w:val="00895EA0"/>
    <w:rsid w:val="00897692"/>
    <w:rsid w:val="008A0F80"/>
    <w:rsid w:val="008A207F"/>
    <w:rsid w:val="008A27DE"/>
    <w:rsid w:val="008A2978"/>
    <w:rsid w:val="008A6BD6"/>
    <w:rsid w:val="008B0AD1"/>
    <w:rsid w:val="008B0D6E"/>
    <w:rsid w:val="008B1AD2"/>
    <w:rsid w:val="008B20FA"/>
    <w:rsid w:val="008B4F06"/>
    <w:rsid w:val="008B63FD"/>
    <w:rsid w:val="008B65CA"/>
    <w:rsid w:val="008B6A45"/>
    <w:rsid w:val="008C0A0B"/>
    <w:rsid w:val="008C37E6"/>
    <w:rsid w:val="008C6D52"/>
    <w:rsid w:val="008C7758"/>
    <w:rsid w:val="008D1C90"/>
    <w:rsid w:val="008D43A3"/>
    <w:rsid w:val="008D77ED"/>
    <w:rsid w:val="008D7F9D"/>
    <w:rsid w:val="008E0D85"/>
    <w:rsid w:val="008E1307"/>
    <w:rsid w:val="008E1662"/>
    <w:rsid w:val="008E3BA3"/>
    <w:rsid w:val="008E4B5A"/>
    <w:rsid w:val="008E6D49"/>
    <w:rsid w:val="008E7B99"/>
    <w:rsid w:val="008E7CC6"/>
    <w:rsid w:val="008F1417"/>
    <w:rsid w:val="008F22E9"/>
    <w:rsid w:val="008F3A6B"/>
    <w:rsid w:val="008F442E"/>
    <w:rsid w:val="008F4519"/>
    <w:rsid w:val="008F453B"/>
    <w:rsid w:val="008F6C44"/>
    <w:rsid w:val="00900948"/>
    <w:rsid w:val="00901D27"/>
    <w:rsid w:val="00901ED0"/>
    <w:rsid w:val="00903773"/>
    <w:rsid w:val="00904196"/>
    <w:rsid w:val="009105EC"/>
    <w:rsid w:val="009116EB"/>
    <w:rsid w:val="0091182E"/>
    <w:rsid w:val="00913A2F"/>
    <w:rsid w:val="009151E9"/>
    <w:rsid w:val="00915510"/>
    <w:rsid w:val="00917030"/>
    <w:rsid w:val="00920B37"/>
    <w:rsid w:val="00922138"/>
    <w:rsid w:val="009228A6"/>
    <w:rsid w:val="00923202"/>
    <w:rsid w:val="00925A03"/>
    <w:rsid w:val="00925A42"/>
    <w:rsid w:val="00927C6C"/>
    <w:rsid w:val="00931AF0"/>
    <w:rsid w:val="009322E3"/>
    <w:rsid w:val="00932DDC"/>
    <w:rsid w:val="009343FA"/>
    <w:rsid w:val="00935F9A"/>
    <w:rsid w:val="00937EB7"/>
    <w:rsid w:val="009435ED"/>
    <w:rsid w:val="00943851"/>
    <w:rsid w:val="0094439D"/>
    <w:rsid w:val="0094466A"/>
    <w:rsid w:val="009451A9"/>
    <w:rsid w:val="00951606"/>
    <w:rsid w:val="00952370"/>
    <w:rsid w:val="00953AFB"/>
    <w:rsid w:val="00955460"/>
    <w:rsid w:val="0095733A"/>
    <w:rsid w:val="00957B29"/>
    <w:rsid w:val="00960521"/>
    <w:rsid w:val="00960D28"/>
    <w:rsid w:val="00962FC8"/>
    <w:rsid w:val="00963786"/>
    <w:rsid w:val="0096381D"/>
    <w:rsid w:val="009653D0"/>
    <w:rsid w:val="009675ED"/>
    <w:rsid w:val="00973394"/>
    <w:rsid w:val="00981C67"/>
    <w:rsid w:val="00982499"/>
    <w:rsid w:val="009837B2"/>
    <w:rsid w:val="00985767"/>
    <w:rsid w:val="009864B2"/>
    <w:rsid w:val="009867DA"/>
    <w:rsid w:val="00986AAC"/>
    <w:rsid w:val="00992460"/>
    <w:rsid w:val="009943AC"/>
    <w:rsid w:val="00994DE5"/>
    <w:rsid w:val="009954C1"/>
    <w:rsid w:val="009974F3"/>
    <w:rsid w:val="009A217C"/>
    <w:rsid w:val="009A21C3"/>
    <w:rsid w:val="009A2622"/>
    <w:rsid w:val="009A27A6"/>
    <w:rsid w:val="009A3D48"/>
    <w:rsid w:val="009A5DE8"/>
    <w:rsid w:val="009A5FB6"/>
    <w:rsid w:val="009A6C2E"/>
    <w:rsid w:val="009B3474"/>
    <w:rsid w:val="009B4D97"/>
    <w:rsid w:val="009C0361"/>
    <w:rsid w:val="009C0671"/>
    <w:rsid w:val="009C17A0"/>
    <w:rsid w:val="009C3ADB"/>
    <w:rsid w:val="009C464B"/>
    <w:rsid w:val="009C6FEE"/>
    <w:rsid w:val="009C890D"/>
    <w:rsid w:val="009D2D46"/>
    <w:rsid w:val="009D4A57"/>
    <w:rsid w:val="009D64BE"/>
    <w:rsid w:val="009E1C38"/>
    <w:rsid w:val="009E2208"/>
    <w:rsid w:val="009E379F"/>
    <w:rsid w:val="009E5BB2"/>
    <w:rsid w:val="009E7267"/>
    <w:rsid w:val="009E7DF2"/>
    <w:rsid w:val="009F02B1"/>
    <w:rsid w:val="009F0E1A"/>
    <w:rsid w:val="009F1554"/>
    <w:rsid w:val="009F1F82"/>
    <w:rsid w:val="009F2D00"/>
    <w:rsid w:val="009F2E8F"/>
    <w:rsid w:val="009F5C6F"/>
    <w:rsid w:val="009F6D39"/>
    <w:rsid w:val="009F7154"/>
    <w:rsid w:val="00A00895"/>
    <w:rsid w:val="00A01593"/>
    <w:rsid w:val="00A065AE"/>
    <w:rsid w:val="00A108A6"/>
    <w:rsid w:val="00A10B4C"/>
    <w:rsid w:val="00A10DE3"/>
    <w:rsid w:val="00A115CC"/>
    <w:rsid w:val="00A17B2E"/>
    <w:rsid w:val="00A22240"/>
    <w:rsid w:val="00A2401C"/>
    <w:rsid w:val="00A25769"/>
    <w:rsid w:val="00A27A62"/>
    <w:rsid w:val="00A27AA0"/>
    <w:rsid w:val="00A322B0"/>
    <w:rsid w:val="00A3330B"/>
    <w:rsid w:val="00A34265"/>
    <w:rsid w:val="00A35E28"/>
    <w:rsid w:val="00A43167"/>
    <w:rsid w:val="00A43488"/>
    <w:rsid w:val="00A44F84"/>
    <w:rsid w:val="00A467F7"/>
    <w:rsid w:val="00A473D4"/>
    <w:rsid w:val="00A47F6D"/>
    <w:rsid w:val="00A5034F"/>
    <w:rsid w:val="00A51D12"/>
    <w:rsid w:val="00A51D98"/>
    <w:rsid w:val="00A52FBD"/>
    <w:rsid w:val="00A53307"/>
    <w:rsid w:val="00A53B3B"/>
    <w:rsid w:val="00A54689"/>
    <w:rsid w:val="00A56E17"/>
    <w:rsid w:val="00A57225"/>
    <w:rsid w:val="00A57347"/>
    <w:rsid w:val="00A57DA4"/>
    <w:rsid w:val="00A6039B"/>
    <w:rsid w:val="00A60959"/>
    <w:rsid w:val="00A61570"/>
    <w:rsid w:val="00A61AF9"/>
    <w:rsid w:val="00A6243A"/>
    <w:rsid w:val="00A640C9"/>
    <w:rsid w:val="00A66485"/>
    <w:rsid w:val="00A6663A"/>
    <w:rsid w:val="00A746F2"/>
    <w:rsid w:val="00A753AD"/>
    <w:rsid w:val="00A75C86"/>
    <w:rsid w:val="00A77B58"/>
    <w:rsid w:val="00A77EC2"/>
    <w:rsid w:val="00A825D0"/>
    <w:rsid w:val="00A826EE"/>
    <w:rsid w:val="00A83840"/>
    <w:rsid w:val="00A8404E"/>
    <w:rsid w:val="00A845BC"/>
    <w:rsid w:val="00A94246"/>
    <w:rsid w:val="00A94677"/>
    <w:rsid w:val="00A94E99"/>
    <w:rsid w:val="00AA05ED"/>
    <w:rsid w:val="00AA2529"/>
    <w:rsid w:val="00AA447B"/>
    <w:rsid w:val="00AA44D5"/>
    <w:rsid w:val="00AA4C1D"/>
    <w:rsid w:val="00AA706F"/>
    <w:rsid w:val="00AB0058"/>
    <w:rsid w:val="00AB0B4A"/>
    <w:rsid w:val="00AB2A0A"/>
    <w:rsid w:val="00AB798E"/>
    <w:rsid w:val="00AB79E6"/>
    <w:rsid w:val="00AC0746"/>
    <w:rsid w:val="00AC15C6"/>
    <w:rsid w:val="00AC2110"/>
    <w:rsid w:val="00AC2D22"/>
    <w:rsid w:val="00AC2D53"/>
    <w:rsid w:val="00AC3479"/>
    <w:rsid w:val="00AC35AC"/>
    <w:rsid w:val="00AC3D8B"/>
    <w:rsid w:val="00AC42CF"/>
    <w:rsid w:val="00AC48B9"/>
    <w:rsid w:val="00AC7FA7"/>
    <w:rsid w:val="00AD7215"/>
    <w:rsid w:val="00AE0124"/>
    <w:rsid w:val="00AE127B"/>
    <w:rsid w:val="00AE1DF9"/>
    <w:rsid w:val="00AE262A"/>
    <w:rsid w:val="00AE3471"/>
    <w:rsid w:val="00AE3E5D"/>
    <w:rsid w:val="00AE59AC"/>
    <w:rsid w:val="00AE78B2"/>
    <w:rsid w:val="00AE7A9E"/>
    <w:rsid w:val="00AF17E4"/>
    <w:rsid w:val="00AF326F"/>
    <w:rsid w:val="00AF3CCE"/>
    <w:rsid w:val="00AF4252"/>
    <w:rsid w:val="00AF54DF"/>
    <w:rsid w:val="00B033DC"/>
    <w:rsid w:val="00B050A8"/>
    <w:rsid w:val="00B053A2"/>
    <w:rsid w:val="00B079F4"/>
    <w:rsid w:val="00B10832"/>
    <w:rsid w:val="00B11369"/>
    <w:rsid w:val="00B11E50"/>
    <w:rsid w:val="00B12F4F"/>
    <w:rsid w:val="00B15A50"/>
    <w:rsid w:val="00B15EE4"/>
    <w:rsid w:val="00B16A15"/>
    <w:rsid w:val="00B16B9A"/>
    <w:rsid w:val="00B266F9"/>
    <w:rsid w:val="00B3370F"/>
    <w:rsid w:val="00B3476C"/>
    <w:rsid w:val="00B40363"/>
    <w:rsid w:val="00B424CB"/>
    <w:rsid w:val="00B42A80"/>
    <w:rsid w:val="00B43A67"/>
    <w:rsid w:val="00B45BCA"/>
    <w:rsid w:val="00B46301"/>
    <w:rsid w:val="00B47021"/>
    <w:rsid w:val="00B47613"/>
    <w:rsid w:val="00B477F8"/>
    <w:rsid w:val="00B51DD6"/>
    <w:rsid w:val="00B52FE7"/>
    <w:rsid w:val="00B567E7"/>
    <w:rsid w:val="00B56C0F"/>
    <w:rsid w:val="00B613A8"/>
    <w:rsid w:val="00B61B8A"/>
    <w:rsid w:val="00B64D5D"/>
    <w:rsid w:val="00B66918"/>
    <w:rsid w:val="00B705DF"/>
    <w:rsid w:val="00B744CA"/>
    <w:rsid w:val="00B76652"/>
    <w:rsid w:val="00B7747A"/>
    <w:rsid w:val="00B80880"/>
    <w:rsid w:val="00B80B58"/>
    <w:rsid w:val="00B8387C"/>
    <w:rsid w:val="00B8398C"/>
    <w:rsid w:val="00B841C6"/>
    <w:rsid w:val="00B84691"/>
    <w:rsid w:val="00B84940"/>
    <w:rsid w:val="00B84DDD"/>
    <w:rsid w:val="00B8597A"/>
    <w:rsid w:val="00B85B44"/>
    <w:rsid w:val="00B90441"/>
    <w:rsid w:val="00B90B54"/>
    <w:rsid w:val="00B9236A"/>
    <w:rsid w:val="00B956A6"/>
    <w:rsid w:val="00B97A19"/>
    <w:rsid w:val="00BA09AD"/>
    <w:rsid w:val="00BA3567"/>
    <w:rsid w:val="00BA3BB0"/>
    <w:rsid w:val="00BA3F26"/>
    <w:rsid w:val="00BA4E62"/>
    <w:rsid w:val="00BB58B2"/>
    <w:rsid w:val="00BB7AB1"/>
    <w:rsid w:val="00BC2397"/>
    <w:rsid w:val="00BC3460"/>
    <w:rsid w:val="00BC4448"/>
    <w:rsid w:val="00BC58AB"/>
    <w:rsid w:val="00BC59B5"/>
    <w:rsid w:val="00BD0000"/>
    <w:rsid w:val="00BD21F4"/>
    <w:rsid w:val="00BD26B9"/>
    <w:rsid w:val="00BD317C"/>
    <w:rsid w:val="00BD49FF"/>
    <w:rsid w:val="00BD5401"/>
    <w:rsid w:val="00BD59B3"/>
    <w:rsid w:val="00BD5DAA"/>
    <w:rsid w:val="00BD653F"/>
    <w:rsid w:val="00BD7834"/>
    <w:rsid w:val="00BE1CA3"/>
    <w:rsid w:val="00BE6214"/>
    <w:rsid w:val="00BE622F"/>
    <w:rsid w:val="00BE6B77"/>
    <w:rsid w:val="00BF2955"/>
    <w:rsid w:val="00BF3AAA"/>
    <w:rsid w:val="00BF4DC7"/>
    <w:rsid w:val="00BF5320"/>
    <w:rsid w:val="00BF572C"/>
    <w:rsid w:val="00BF7E68"/>
    <w:rsid w:val="00C01FE7"/>
    <w:rsid w:val="00C025AD"/>
    <w:rsid w:val="00C02B94"/>
    <w:rsid w:val="00C03192"/>
    <w:rsid w:val="00C0603D"/>
    <w:rsid w:val="00C06604"/>
    <w:rsid w:val="00C07DB3"/>
    <w:rsid w:val="00C10BAD"/>
    <w:rsid w:val="00C10CD6"/>
    <w:rsid w:val="00C10E9B"/>
    <w:rsid w:val="00C1245F"/>
    <w:rsid w:val="00C12B90"/>
    <w:rsid w:val="00C13064"/>
    <w:rsid w:val="00C132AE"/>
    <w:rsid w:val="00C14D24"/>
    <w:rsid w:val="00C150CA"/>
    <w:rsid w:val="00C175DF"/>
    <w:rsid w:val="00C1796A"/>
    <w:rsid w:val="00C21688"/>
    <w:rsid w:val="00C22B94"/>
    <w:rsid w:val="00C2372D"/>
    <w:rsid w:val="00C26187"/>
    <w:rsid w:val="00C27280"/>
    <w:rsid w:val="00C27E45"/>
    <w:rsid w:val="00C27F99"/>
    <w:rsid w:val="00C30F80"/>
    <w:rsid w:val="00C36177"/>
    <w:rsid w:val="00C37612"/>
    <w:rsid w:val="00C40079"/>
    <w:rsid w:val="00C40915"/>
    <w:rsid w:val="00C43214"/>
    <w:rsid w:val="00C503F3"/>
    <w:rsid w:val="00C51EF6"/>
    <w:rsid w:val="00C53A3F"/>
    <w:rsid w:val="00C61DD7"/>
    <w:rsid w:val="00C65157"/>
    <w:rsid w:val="00C660B2"/>
    <w:rsid w:val="00C677F4"/>
    <w:rsid w:val="00C711A7"/>
    <w:rsid w:val="00C7158F"/>
    <w:rsid w:val="00C71DF1"/>
    <w:rsid w:val="00C722D7"/>
    <w:rsid w:val="00C72E52"/>
    <w:rsid w:val="00C768A4"/>
    <w:rsid w:val="00C76BAB"/>
    <w:rsid w:val="00C83D76"/>
    <w:rsid w:val="00C84A59"/>
    <w:rsid w:val="00C857A4"/>
    <w:rsid w:val="00C85F0E"/>
    <w:rsid w:val="00C866DC"/>
    <w:rsid w:val="00C901BF"/>
    <w:rsid w:val="00C9138F"/>
    <w:rsid w:val="00C944E6"/>
    <w:rsid w:val="00C9530C"/>
    <w:rsid w:val="00C95C7F"/>
    <w:rsid w:val="00C95F8B"/>
    <w:rsid w:val="00C964F5"/>
    <w:rsid w:val="00C97859"/>
    <w:rsid w:val="00CA06CA"/>
    <w:rsid w:val="00CA12F7"/>
    <w:rsid w:val="00CA2261"/>
    <w:rsid w:val="00CA24FD"/>
    <w:rsid w:val="00CA474C"/>
    <w:rsid w:val="00CA4892"/>
    <w:rsid w:val="00CA6574"/>
    <w:rsid w:val="00CB039A"/>
    <w:rsid w:val="00CB04DB"/>
    <w:rsid w:val="00CB06DD"/>
    <w:rsid w:val="00CB2A00"/>
    <w:rsid w:val="00CB3097"/>
    <w:rsid w:val="00CB61AC"/>
    <w:rsid w:val="00CB6603"/>
    <w:rsid w:val="00CC2155"/>
    <w:rsid w:val="00CC32AE"/>
    <w:rsid w:val="00CC412D"/>
    <w:rsid w:val="00CC549F"/>
    <w:rsid w:val="00CC668B"/>
    <w:rsid w:val="00CC6914"/>
    <w:rsid w:val="00CC7705"/>
    <w:rsid w:val="00CD09FE"/>
    <w:rsid w:val="00CD1B17"/>
    <w:rsid w:val="00CD256E"/>
    <w:rsid w:val="00CD2C3E"/>
    <w:rsid w:val="00CD3348"/>
    <w:rsid w:val="00CD6417"/>
    <w:rsid w:val="00CE0FDC"/>
    <w:rsid w:val="00CE12CE"/>
    <w:rsid w:val="00CF1866"/>
    <w:rsid w:val="00CF1B20"/>
    <w:rsid w:val="00CF2C8A"/>
    <w:rsid w:val="00CF4C32"/>
    <w:rsid w:val="00CF6C8F"/>
    <w:rsid w:val="00CF7DCD"/>
    <w:rsid w:val="00D00DA5"/>
    <w:rsid w:val="00D01D09"/>
    <w:rsid w:val="00D02182"/>
    <w:rsid w:val="00D023DD"/>
    <w:rsid w:val="00D0381F"/>
    <w:rsid w:val="00D0464F"/>
    <w:rsid w:val="00D107C7"/>
    <w:rsid w:val="00D1170B"/>
    <w:rsid w:val="00D15F47"/>
    <w:rsid w:val="00D205E6"/>
    <w:rsid w:val="00D206DA"/>
    <w:rsid w:val="00D21622"/>
    <w:rsid w:val="00D21AFB"/>
    <w:rsid w:val="00D23703"/>
    <w:rsid w:val="00D2497F"/>
    <w:rsid w:val="00D261C2"/>
    <w:rsid w:val="00D268CA"/>
    <w:rsid w:val="00D310F9"/>
    <w:rsid w:val="00D316B1"/>
    <w:rsid w:val="00D324A0"/>
    <w:rsid w:val="00D356D6"/>
    <w:rsid w:val="00D3648B"/>
    <w:rsid w:val="00D375C1"/>
    <w:rsid w:val="00D40A81"/>
    <w:rsid w:val="00D42F8D"/>
    <w:rsid w:val="00D44425"/>
    <w:rsid w:val="00D4513B"/>
    <w:rsid w:val="00D4660A"/>
    <w:rsid w:val="00D47BEB"/>
    <w:rsid w:val="00D47D6B"/>
    <w:rsid w:val="00D5043C"/>
    <w:rsid w:val="00D55017"/>
    <w:rsid w:val="00D62BF4"/>
    <w:rsid w:val="00D62C52"/>
    <w:rsid w:val="00D640E2"/>
    <w:rsid w:val="00D64106"/>
    <w:rsid w:val="00D64DDF"/>
    <w:rsid w:val="00D653E9"/>
    <w:rsid w:val="00D65F93"/>
    <w:rsid w:val="00D67A9B"/>
    <w:rsid w:val="00D67D3C"/>
    <w:rsid w:val="00D72FA8"/>
    <w:rsid w:val="00D72FC7"/>
    <w:rsid w:val="00D74313"/>
    <w:rsid w:val="00D743EA"/>
    <w:rsid w:val="00D76428"/>
    <w:rsid w:val="00D764DD"/>
    <w:rsid w:val="00D77C46"/>
    <w:rsid w:val="00D82159"/>
    <w:rsid w:val="00D82CCA"/>
    <w:rsid w:val="00D90818"/>
    <w:rsid w:val="00D91128"/>
    <w:rsid w:val="00D91A6A"/>
    <w:rsid w:val="00D92B4D"/>
    <w:rsid w:val="00D9412C"/>
    <w:rsid w:val="00D94238"/>
    <w:rsid w:val="00D945C4"/>
    <w:rsid w:val="00D951D4"/>
    <w:rsid w:val="00D958C4"/>
    <w:rsid w:val="00D95E2F"/>
    <w:rsid w:val="00D96D40"/>
    <w:rsid w:val="00DA0934"/>
    <w:rsid w:val="00DA35E9"/>
    <w:rsid w:val="00DA3CC6"/>
    <w:rsid w:val="00DA3D57"/>
    <w:rsid w:val="00DA50C9"/>
    <w:rsid w:val="00DA52A1"/>
    <w:rsid w:val="00DA583C"/>
    <w:rsid w:val="00DA6E38"/>
    <w:rsid w:val="00DA72C9"/>
    <w:rsid w:val="00DB1AF0"/>
    <w:rsid w:val="00DB2B62"/>
    <w:rsid w:val="00DB3B10"/>
    <w:rsid w:val="00DB4747"/>
    <w:rsid w:val="00DB575C"/>
    <w:rsid w:val="00DB5D2B"/>
    <w:rsid w:val="00DB6D12"/>
    <w:rsid w:val="00DC0444"/>
    <w:rsid w:val="00DC2E2B"/>
    <w:rsid w:val="00DC5FA7"/>
    <w:rsid w:val="00DC631E"/>
    <w:rsid w:val="00DD26D0"/>
    <w:rsid w:val="00DD2FD8"/>
    <w:rsid w:val="00DD40D4"/>
    <w:rsid w:val="00DD4623"/>
    <w:rsid w:val="00DD7D39"/>
    <w:rsid w:val="00DE2956"/>
    <w:rsid w:val="00DE34E5"/>
    <w:rsid w:val="00DE36AE"/>
    <w:rsid w:val="00DE4976"/>
    <w:rsid w:val="00DE73C8"/>
    <w:rsid w:val="00DE7708"/>
    <w:rsid w:val="00DF6B9B"/>
    <w:rsid w:val="00E012E7"/>
    <w:rsid w:val="00E02B3D"/>
    <w:rsid w:val="00E034F6"/>
    <w:rsid w:val="00E03CDF"/>
    <w:rsid w:val="00E05B8E"/>
    <w:rsid w:val="00E10CFB"/>
    <w:rsid w:val="00E2089B"/>
    <w:rsid w:val="00E2214F"/>
    <w:rsid w:val="00E25942"/>
    <w:rsid w:val="00E304DC"/>
    <w:rsid w:val="00E31984"/>
    <w:rsid w:val="00E35C12"/>
    <w:rsid w:val="00E36D46"/>
    <w:rsid w:val="00E406BD"/>
    <w:rsid w:val="00E409A6"/>
    <w:rsid w:val="00E409A9"/>
    <w:rsid w:val="00E40F6B"/>
    <w:rsid w:val="00E418EF"/>
    <w:rsid w:val="00E41EA2"/>
    <w:rsid w:val="00E425D4"/>
    <w:rsid w:val="00E43CB7"/>
    <w:rsid w:val="00E46870"/>
    <w:rsid w:val="00E46F17"/>
    <w:rsid w:val="00E46F69"/>
    <w:rsid w:val="00E51F1F"/>
    <w:rsid w:val="00E5381B"/>
    <w:rsid w:val="00E54B99"/>
    <w:rsid w:val="00E54F11"/>
    <w:rsid w:val="00E55AEB"/>
    <w:rsid w:val="00E56273"/>
    <w:rsid w:val="00E602CA"/>
    <w:rsid w:val="00E6190C"/>
    <w:rsid w:val="00E629E9"/>
    <w:rsid w:val="00E62D8D"/>
    <w:rsid w:val="00E635C2"/>
    <w:rsid w:val="00E64781"/>
    <w:rsid w:val="00E6494E"/>
    <w:rsid w:val="00E649CA"/>
    <w:rsid w:val="00E64F49"/>
    <w:rsid w:val="00E67722"/>
    <w:rsid w:val="00E6795B"/>
    <w:rsid w:val="00E72214"/>
    <w:rsid w:val="00E74248"/>
    <w:rsid w:val="00E742C8"/>
    <w:rsid w:val="00E7463E"/>
    <w:rsid w:val="00E76FEB"/>
    <w:rsid w:val="00E80376"/>
    <w:rsid w:val="00E81A3E"/>
    <w:rsid w:val="00E84200"/>
    <w:rsid w:val="00E863E7"/>
    <w:rsid w:val="00E875D6"/>
    <w:rsid w:val="00E90CEE"/>
    <w:rsid w:val="00E92B3D"/>
    <w:rsid w:val="00E95494"/>
    <w:rsid w:val="00E95550"/>
    <w:rsid w:val="00E97791"/>
    <w:rsid w:val="00EA2AD7"/>
    <w:rsid w:val="00EA2EE9"/>
    <w:rsid w:val="00EA4F1C"/>
    <w:rsid w:val="00EA506D"/>
    <w:rsid w:val="00EA5BE3"/>
    <w:rsid w:val="00EB0311"/>
    <w:rsid w:val="00EB0942"/>
    <w:rsid w:val="00EB1C83"/>
    <w:rsid w:val="00EB1EFD"/>
    <w:rsid w:val="00EB2C0A"/>
    <w:rsid w:val="00EB3953"/>
    <w:rsid w:val="00EB40FB"/>
    <w:rsid w:val="00EC0944"/>
    <w:rsid w:val="00EC3816"/>
    <w:rsid w:val="00EC4083"/>
    <w:rsid w:val="00EC495A"/>
    <w:rsid w:val="00EC4B59"/>
    <w:rsid w:val="00EC5E58"/>
    <w:rsid w:val="00EC63F3"/>
    <w:rsid w:val="00EC67D3"/>
    <w:rsid w:val="00EC7552"/>
    <w:rsid w:val="00ED0B92"/>
    <w:rsid w:val="00EE5C2E"/>
    <w:rsid w:val="00EF0147"/>
    <w:rsid w:val="00EF3B09"/>
    <w:rsid w:val="00EF4D85"/>
    <w:rsid w:val="00EF5040"/>
    <w:rsid w:val="00EF5BEE"/>
    <w:rsid w:val="00EF66DE"/>
    <w:rsid w:val="00F0003E"/>
    <w:rsid w:val="00F000A7"/>
    <w:rsid w:val="00F00798"/>
    <w:rsid w:val="00F00C2C"/>
    <w:rsid w:val="00F014D9"/>
    <w:rsid w:val="00F04F3F"/>
    <w:rsid w:val="00F05D46"/>
    <w:rsid w:val="00F063BC"/>
    <w:rsid w:val="00F10DED"/>
    <w:rsid w:val="00F16386"/>
    <w:rsid w:val="00F1676A"/>
    <w:rsid w:val="00F168BA"/>
    <w:rsid w:val="00F171CF"/>
    <w:rsid w:val="00F225EB"/>
    <w:rsid w:val="00F2438E"/>
    <w:rsid w:val="00F24EBA"/>
    <w:rsid w:val="00F25D94"/>
    <w:rsid w:val="00F26037"/>
    <w:rsid w:val="00F26369"/>
    <w:rsid w:val="00F271D1"/>
    <w:rsid w:val="00F32179"/>
    <w:rsid w:val="00F33A51"/>
    <w:rsid w:val="00F33AEE"/>
    <w:rsid w:val="00F36062"/>
    <w:rsid w:val="00F40251"/>
    <w:rsid w:val="00F407A2"/>
    <w:rsid w:val="00F43614"/>
    <w:rsid w:val="00F43F79"/>
    <w:rsid w:val="00F47A90"/>
    <w:rsid w:val="00F52856"/>
    <w:rsid w:val="00F56388"/>
    <w:rsid w:val="00F57388"/>
    <w:rsid w:val="00F5784D"/>
    <w:rsid w:val="00F6012A"/>
    <w:rsid w:val="00F61684"/>
    <w:rsid w:val="00F62277"/>
    <w:rsid w:val="00F62A62"/>
    <w:rsid w:val="00F636EA"/>
    <w:rsid w:val="00F659AA"/>
    <w:rsid w:val="00F67EF0"/>
    <w:rsid w:val="00F7394F"/>
    <w:rsid w:val="00F750C4"/>
    <w:rsid w:val="00F75453"/>
    <w:rsid w:val="00F75D28"/>
    <w:rsid w:val="00F768D8"/>
    <w:rsid w:val="00F81232"/>
    <w:rsid w:val="00F820D8"/>
    <w:rsid w:val="00F82891"/>
    <w:rsid w:val="00F82A37"/>
    <w:rsid w:val="00F83B5E"/>
    <w:rsid w:val="00F85BF8"/>
    <w:rsid w:val="00F85F0F"/>
    <w:rsid w:val="00F913AC"/>
    <w:rsid w:val="00F93C82"/>
    <w:rsid w:val="00FA0086"/>
    <w:rsid w:val="00FA12DC"/>
    <w:rsid w:val="00FA1F38"/>
    <w:rsid w:val="00FA3304"/>
    <w:rsid w:val="00FA334E"/>
    <w:rsid w:val="00FA3856"/>
    <w:rsid w:val="00FA3BA6"/>
    <w:rsid w:val="00FA4034"/>
    <w:rsid w:val="00FA5183"/>
    <w:rsid w:val="00FA53AF"/>
    <w:rsid w:val="00FA5B60"/>
    <w:rsid w:val="00FA699C"/>
    <w:rsid w:val="00FA72BE"/>
    <w:rsid w:val="00FA7645"/>
    <w:rsid w:val="00FA7788"/>
    <w:rsid w:val="00FB0ABD"/>
    <w:rsid w:val="00FB147B"/>
    <w:rsid w:val="00FB1889"/>
    <w:rsid w:val="00FB1D05"/>
    <w:rsid w:val="00FB234B"/>
    <w:rsid w:val="00FB6140"/>
    <w:rsid w:val="00FB6149"/>
    <w:rsid w:val="00FB6383"/>
    <w:rsid w:val="00FB6EA0"/>
    <w:rsid w:val="00FC0B18"/>
    <w:rsid w:val="00FC39CC"/>
    <w:rsid w:val="00FC5022"/>
    <w:rsid w:val="00FC7B2C"/>
    <w:rsid w:val="00FD0153"/>
    <w:rsid w:val="00FD06FA"/>
    <w:rsid w:val="00FD42BE"/>
    <w:rsid w:val="00FD51CA"/>
    <w:rsid w:val="00FD59A1"/>
    <w:rsid w:val="00FD664E"/>
    <w:rsid w:val="00FD75EB"/>
    <w:rsid w:val="00FD7AD4"/>
    <w:rsid w:val="00FE0011"/>
    <w:rsid w:val="00FE1DB5"/>
    <w:rsid w:val="00FE4A9B"/>
    <w:rsid w:val="00FE4CE4"/>
    <w:rsid w:val="00FF0331"/>
    <w:rsid w:val="00FF0B1F"/>
    <w:rsid w:val="00FF0DB0"/>
    <w:rsid w:val="00FF192C"/>
    <w:rsid w:val="00FF3D8D"/>
    <w:rsid w:val="00FF46FB"/>
    <w:rsid w:val="00FF4C01"/>
    <w:rsid w:val="00FF5DF6"/>
    <w:rsid w:val="017985C6"/>
    <w:rsid w:val="067EED4F"/>
    <w:rsid w:val="09449431"/>
    <w:rsid w:val="0C911511"/>
    <w:rsid w:val="0D754EDC"/>
    <w:rsid w:val="0DC3692C"/>
    <w:rsid w:val="0E64560F"/>
    <w:rsid w:val="0E745E38"/>
    <w:rsid w:val="11768133"/>
    <w:rsid w:val="1208BF5A"/>
    <w:rsid w:val="124BF1C5"/>
    <w:rsid w:val="13F5DAD8"/>
    <w:rsid w:val="15500940"/>
    <w:rsid w:val="16DDC5F8"/>
    <w:rsid w:val="18BB3349"/>
    <w:rsid w:val="1B8E6014"/>
    <w:rsid w:val="23143B92"/>
    <w:rsid w:val="24CC3345"/>
    <w:rsid w:val="26445C48"/>
    <w:rsid w:val="27F34229"/>
    <w:rsid w:val="2830FFA1"/>
    <w:rsid w:val="2A5122AC"/>
    <w:rsid w:val="2AFB714F"/>
    <w:rsid w:val="2F73AD37"/>
    <w:rsid w:val="3171898C"/>
    <w:rsid w:val="339D8D55"/>
    <w:rsid w:val="3549574F"/>
    <w:rsid w:val="3736FA28"/>
    <w:rsid w:val="40C4B411"/>
    <w:rsid w:val="45EF6AD9"/>
    <w:rsid w:val="46DD0B67"/>
    <w:rsid w:val="497A7ADA"/>
    <w:rsid w:val="4984D021"/>
    <w:rsid w:val="4A467584"/>
    <w:rsid w:val="5190735B"/>
    <w:rsid w:val="536BD00A"/>
    <w:rsid w:val="53F33440"/>
    <w:rsid w:val="540C0498"/>
    <w:rsid w:val="54650BD4"/>
    <w:rsid w:val="55C165C8"/>
    <w:rsid w:val="55E29194"/>
    <w:rsid w:val="563F62AC"/>
    <w:rsid w:val="568407DF"/>
    <w:rsid w:val="57994461"/>
    <w:rsid w:val="5A9D5BDC"/>
    <w:rsid w:val="5B8645DF"/>
    <w:rsid w:val="5C473FE6"/>
    <w:rsid w:val="6222DBE0"/>
    <w:rsid w:val="63A62B25"/>
    <w:rsid w:val="677E108F"/>
    <w:rsid w:val="6D6146FF"/>
    <w:rsid w:val="6E1B0381"/>
    <w:rsid w:val="6F2FC513"/>
    <w:rsid w:val="6F5634A1"/>
    <w:rsid w:val="71323C1F"/>
    <w:rsid w:val="791C9838"/>
    <w:rsid w:val="79965D62"/>
    <w:rsid w:val="79A14907"/>
    <w:rsid w:val="7BB64DBE"/>
    <w:rsid w:val="7DE6536F"/>
    <w:rsid w:val="7EAEA3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855458"/>
  <w15:docId w15:val="{48D68AE8-0B81-4795-BB70-F4AE95C2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7C"/>
    <w:pPr>
      <w:tabs>
        <w:tab w:val="left" w:pos="567"/>
        <w:tab w:val="left" w:pos="1418"/>
        <w:tab w:val="left" w:pos="1843"/>
      </w:tabs>
      <w:spacing w:after="240" w:line="240" w:lineRule="auto"/>
    </w:pPr>
    <w:rPr>
      <w:rFonts w:ascii="Arial" w:eastAsiaTheme="minorHAnsi" w:hAnsi="Arial"/>
      <w:sz w:val="24"/>
      <w:lang w:eastAsia="en-US"/>
    </w:rPr>
  </w:style>
  <w:style w:type="paragraph" w:styleId="Heading1">
    <w:name w:val="heading 1"/>
    <w:basedOn w:val="Normal"/>
    <w:next w:val="Normal"/>
    <w:link w:val="Heading1Char"/>
    <w:uiPriority w:val="9"/>
    <w:qFormat/>
    <w:rsid w:val="00B8387C"/>
    <w:pPr>
      <w:keepNext/>
      <w:keepLines/>
      <w:spacing w:before="720" w:after="720"/>
      <w:outlineLvl w:val="0"/>
    </w:pPr>
    <w:rPr>
      <w:rFonts w:eastAsiaTheme="majorEastAsia" w:cstheme="majorBidi"/>
      <w:b/>
      <w:color w:val="005EB8"/>
      <w:sz w:val="40"/>
      <w:szCs w:val="32"/>
    </w:rPr>
  </w:style>
  <w:style w:type="paragraph" w:styleId="Heading2">
    <w:name w:val="heading 2"/>
    <w:basedOn w:val="Normal"/>
    <w:next w:val="Normal"/>
    <w:link w:val="Heading2Char"/>
    <w:uiPriority w:val="9"/>
    <w:unhideWhenUsed/>
    <w:qFormat/>
    <w:rsid w:val="00B8387C"/>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B8387C"/>
    <w:pPr>
      <w:keepNext/>
      <w:keepLines/>
      <w:spacing w:before="240" w:after="12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7C1B91"/>
    <w:pPr>
      <w:keepNext/>
      <w:keepLines/>
      <w:tabs>
        <w:tab w:val="clear" w:pos="567"/>
        <w:tab w:val="clear" w:pos="1418"/>
        <w:tab w:val="clear" w:pos="1843"/>
      </w:tabs>
      <w:spacing w:before="40" w:after="0"/>
      <w:outlineLvl w:val="3"/>
    </w:pPr>
    <w:rPr>
      <w:rFonts w:eastAsiaTheme="majorEastAsia" w:cstheme="majorBidi"/>
      <w:b/>
      <w:iCs/>
      <w:color w:val="005EB8"/>
    </w:rPr>
  </w:style>
  <w:style w:type="paragraph" w:styleId="Heading5">
    <w:name w:val="heading 5"/>
    <w:basedOn w:val="Normal"/>
    <w:next w:val="Normal"/>
    <w:link w:val="Heading5Char"/>
    <w:uiPriority w:val="9"/>
    <w:unhideWhenUsed/>
    <w:qFormat/>
    <w:rsid w:val="00C61DD7"/>
    <w:pPr>
      <w:keepNext/>
      <w:keepLines/>
      <w:tabs>
        <w:tab w:val="clear" w:pos="567"/>
        <w:tab w:val="clear" w:pos="1418"/>
        <w:tab w:val="clear" w:pos="1843"/>
      </w:tabs>
      <w:spacing w:before="40" w:after="0"/>
      <w:outlineLvl w:val="4"/>
    </w:pPr>
    <w:rPr>
      <w:rFonts w:eastAsia="Times New Roman" w:cs="Times New Roman"/>
      <w:b/>
      <w:color w:val="0030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87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87C"/>
    <w:rPr>
      <w:rFonts w:ascii="Segoe UI" w:eastAsiaTheme="minorHAnsi" w:hAnsi="Segoe UI" w:cs="Segoe UI"/>
      <w:sz w:val="18"/>
      <w:szCs w:val="18"/>
      <w:lang w:eastAsia="en-US"/>
    </w:rPr>
  </w:style>
  <w:style w:type="paragraph" w:styleId="Header">
    <w:name w:val="header"/>
    <w:basedOn w:val="Normal"/>
    <w:link w:val="HeaderChar"/>
    <w:uiPriority w:val="99"/>
    <w:unhideWhenUsed/>
    <w:rsid w:val="00937EB7"/>
    <w:pPr>
      <w:tabs>
        <w:tab w:val="center" w:pos="4513"/>
        <w:tab w:val="right" w:pos="9026"/>
      </w:tabs>
      <w:spacing w:after="0"/>
    </w:pPr>
  </w:style>
  <w:style w:type="character" w:customStyle="1" w:styleId="HeaderChar">
    <w:name w:val="Header Char"/>
    <w:basedOn w:val="DefaultParagraphFont"/>
    <w:link w:val="Header"/>
    <w:uiPriority w:val="99"/>
    <w:rsid w:val="00937EB7"/>
  </w:style>
  <w:style w:type="paragraph" w:styleId="Footer">
    <w:name w:val="footer"/>
    <w:basedOn w:val="Normal"/>
    <w:link w:val="FooterChar"/>
    <w:uiPriority w:val="99"/>
    <w:unhideWhenUsed/>
    <w:rsid w:val="00937EB7"/>
    <w:pPr>
      <w:tabs>
        <w:tab w:val="center" w:pos="4513"/>
        <w:tab w:val="right" w:pos="9026"/>
      </w:tabs>
      <w:spacing w:after="0"/>
    </w:pPr>
  </w:style>
  <w:style w:type="character" w:customStyle="1" w:styleId="FooterChar">
    <w:name w:val="Footer Char"/>
    <w:basedOn w:val="DefaultParagraphFont"/>
    <w:link w:val="Footer"/>
    <w:uiPriority w:val="99"/>
    <w:rsid w:val="00937EB7"/>
  </w:style>
  <w:style w:type="character" w:styleId="Hyperlink">
    <w:name w:val="Hyperlink"/>
    <w:basedOn w:val="DefaultParagraphFont"/>
    <w:uiPriority w:val="99"/>
    <w:unhideWhenUsed/>
    <w:rsid w:val="000042A8"/>
    <w:rPr>
      <w:color w:val="0000FF" w:themeColor="hyperlink"/>
      <w:u w:val="single"/>
    </w:rPr>
  </w:style>
  <w:style w:type="character" w:styleId="FollowedHyperlink">
    <w:name w:val="FollowedHyperlink"/>
    <w:basedOn w:val="DefaultParagraphFont"/>
    <w:uiPriority w:val="99"/>
    <w:semiHidden/>
    <w:unhideWhenUsed/>
    <w:rsid w:val="000042A8"/>
    <w:rPr>
      <w:color w:val="800080" w:themeColor="followedHyperlink"/>
      <w:u w:val="single"/>
    </w:rPr>
  </w:style>
  <w:style w:type="character" w:customStyle="1" w:styleId="Heading1Char">
    <w:name w:val="Heading 1 Char"/>
    <w:basedOn w:val="DefaultParagraphFont"/>
    <w:link w:val="Heading1"/>
    <w:uiPriority w:val="9"/>
    <w:rsid w:val="00B8387C"/>
    <w:rPr>
      <w:rFonts w:ascii="Arial" w:eastAsiaTheme="majorEastAsia" w:hAnsi="Arial" w:cstheme="majorBidi"/>
      <w:b/>
      <w:color w:val="005EB8"/>
      <w:sz w:val="40"/>
      <w:szCs w:val="32"/>
      <w:lang w:eastAsia="en-US"/>
    </w:rPr>
  </w:style>
  <w:style w:type="paragraph" w:styleId="ListParagraph">
    <w:name w:val="List Paragraph"/>
    <w:basedOn w:val="Normal"/>
    <w:uiPriority w:val="34"/>
    <w:qFormat/>
    <w:rsid w:val="00B8387C"/>
    <w:pPr>
      <w:numPr>
        <w:numId w:val="5"/>
      </w:numPr>
      <w:spacing w:after="120"/>
    </w:pPr>
  </w:style>
  <w:style w:type="paragraph" w:styleId="TOCHeading">
    <w:name w:val="TOC Heading"/>
    <w:basedOn w:val="Heading1"/>
    <w:next w:val="Normal"/>
    <w:uiPriority w:val="39"/>
    <w:unhideWhenUsed/>
    <w:qFormat/>
    <w:rsid w:val="00105650"/>
    <w:pPr>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9C3ADB"/>
    <w:pPr>
      <w:tabs>
        <w:tab w:val="clear" w:pos="1418"/>
        <w:tab w:val="clear" w:pos="1843"/>
        <w:tab w:val="left" w:pos="8789"/>
      </w:tabs>
      <w:spacing w:before="200" w:after="0"/>
    </w:pPr>
  </w:style>
  <w:style w:type="character" w:customStyle="1" w:styleId="Heading2Char">
    <w:name w:val="Heading 2 Char"/>
    <w:basedOn w:val="DefaultParagraphFont"/>
    <w:link w:val="Heading2"/>
    <w:uiPriority w:val="9"/>
    <w:rsid w:val="00B8387C"/>
    <w:rPr>
      <w:rFonts w:ascii="Arial" w:eastAsiaTheme="majorEastAsia" w:hAnsi="Arial" w:cstheme="majorBidi"/>
      <w:b/>
      <w:color w:val="003087"/>
      <w:sz w:val="32"/>
      <w:szCs w:val="26"/>
      <w:lang w:eastAsia="en-US"/>
    </w:rPr>
  </w:style>
  <w:style w:type="table" w:styleId="TableGrid">
    <w:name w:val="Table Grid"/>
    <w:basedOn w:val="TableNormal"/>
    <w:uiPriority w:val="59"/>
    <w:rsid w:val="00642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H18"/>
    <w:basedOn w:val="DefaultParagraphFont"/>
    <w:uiPriority w:val="99"/>
    <w:unhideWhenUsed/>
    <w:rsid w:val="00B7747A"/>
    <w:rPr>
      <w:sz w:val="16"/>
      <w:szCs w:val="16"/>
    </w:rPr>
  </w:style>
  <w:style w:type="paragraph" w:styleId="CommentText">
    <w:name w:val="annotation text"/>
    <w:basedOn w:val="Normal"/>
    <w:link w:val="CommentTextChar"/>
    <w:uiPriority w:val="99"/>
    <w:unhideWhenUsed/>
    <w:rsid w:val="00B7747A"/>
    <w:rPr>
      <w:sz w:val="20"/>
      <w:szCs w:val="20"/>
    </w:rPr>
  </w:style>
  <w:style w:type="character" w:customStyle="1" w:styleId="CommentTextChar">
    <w:name w:val="Comment Text Char"/>
    <w:basedOn w:val="DefaultParagraphFont"/>
    <w:link w:val="CommentText"/>
    <w:uiPriority w:val="99"/>
    <w:rsid w:val="00B7747A"/>
    <w:rPr>
      <w:sz w:val="20"/>
      <w:szCs w:val="20"/>
    </w:rPr>
  </w:style>
  <w:style w:type="paragraph" w:styleId="CommentSubject">
    <w:name w:val="annotation subject"/>
    <w:basedOn w:val="CommentText"/>
    <w:next w:val="CommentText"/>
    <w:link w:val="CommentSubjectChar"/>
    <w:uiPriority w:val="99"/>
    <w:semiHidden/>
    <w:unhideWhenUsed/>
    <w:rsid w:val="00B7747A"/>
    <w:rPr>
      <w:b/>
      <w:bCs/>
    </w:rPr>
  </w:style>
  <w:style w:type="character" w:customStyle="1" w:styleId="CommentSubjectChar">
    <w:name w:val="Comment Subject Char"/>
    <w:basedOn w:val="CommentTextChar"/>
    <w:link w:val="CommentSubject"/>
    <w:uiPriority w:val="99"/>
    <w:semiHidden/>
    <w:rsid w:val="00B7747A"/>
    <w:rPr>
      <w:b/>
      <w:bCs/>
      <w:sz w:val="20"/>
      <w:szCs w:val="20"/>
    </w:rPr>
  </w:style>
  <w:style w:type="paragraph" w:styleId="TOC2">
    <w:name w:val="toc 2"/>
    <w:basedOn w:val="Normal"/>
    <w:next w:val="Normal"/>
    <w:autoRedefine/>
    <w:uiPriority w:val="39"/>
    <w:unhideWhenUsed/>
    <w:rsid w:val="009C3ADB"/>
    <w:pPr>
      <w:tabs>
        <w:tab w:val="clear" w:pos="1843"/>
        <w:tab w:val="left" w:pos="8789"/>
        <w:tab w:val="right" w:pos="9015"/>
      </w:tabs>
      <w:spacing w:after="100"/>
      <w:ind w:left="221"/>
    </w:pPr>
  </w:style>
  <w:style w:type="paragraph" w:styleId="Revision">
    <w:name w:val="Revision"/>
    <w:hidden/>
    <w:uiPriority w:val="99"/>
    <w:semiHidden/>
    <w:rsid w:val="00FA72BE"/>
    <w:pPr>
      <w:spacing w:after="0" w:line="240" w:lineRule="auto"/>
    </w:pPr>
  </w:style>
  <w:style w:type="paragraph" w:styleId="FootnoteText">
    <w:name w:val="footnote text"/>
    <w:basedOn w:val="Normal"/>
    <w:link w:val="FootnoteTextChar"/>
    <w:uiPriority w:val="99"/>
    <w:unhideWhenUsed/>
    <w:rsid w:val="00953AFB"/>
    <w:pPr>
      <w:spacing w:after="0"/>
    </w:pPr>
    <w:rPr>
      <w:szCs w:val="24"/>
    </w:rPr>
  </w:style>
  <w:style w:type="character" w:customStyle="1" w:styleId="FootnoteTextChar">
    <w:name w:val="Footnote Text Char"/>
    <w:basedOn w:val="DefaultParagraphFont"/>
    <w:link w:val="FootnoteText"/>
    <w:uiPriority w:val="99"/>
    <w:rsid w:val="00953AFB"/>
    <w:rPr>
      <w:sz w:val="24"/>
      <w:szCs w:val="24"/>
    </w:rPr>
  </w:style>
  <w:style w:type="character" w:styleId="FootnoteReference">
    <w:name w:val="footnote reference"/>
    <w:basedOn w:val="DefaultParagraphFont"/>
    <w:uiPriority w:val="99"/>
    <w:unhideWhenUsed/>
    <w:rsid w:val="00953AFB"/>
    <w:rPr>
      <w:vertAlign w:val="superscript"/>
    </w:rPr>
  </w:style>
  <w:style w:type="character" w:styleId="UnresolvedMention">
    <w:name w:val="Unresolved Mention"/>
    <w:basedOn w:val="DefaultParagraphFont"/>
    <w:uiPriority w:val="99"/>
    <w:semiHidden/>
    <w:unhideWhenUsed/>
    <w:rsid w:val="00E95494"/>
    <w:rPr>
      <w:color w:val="605E5C"/>
      <w:shd w:val="clear" w:color="auto" w:fill="E1DFDD"/>
    </w:rPr>
  </w:style>
  <w:style w:type="paragraph" w:customStyle="1" w:styleId="Bullet">
    <w:name w:val="Bullet"/>
    <w:basedOn w:val="Normal"/>
    <w:qFormat/>
    <w:rsid w:val="00C132AE"/>
    <w:pPr>
      <w:numPr>
        <w:numId w:val="2"/>
      </w:numPr>
      <w:ind w:left="992" w:hanging="425"/>
    </w:pPr>
  </w:style>
  <w:style w:type="paragraph" w:customStyle="1" w:styleId="Bullet2">
    <w:name w:val="Bullet 2"/>
    <w:basedOn w:val="Normal"/>
    <w:qFormat/>
    <w:rsid w:val="00B8387C"/>
    <w:pPr>
      <w:numPr>
        <w:numId w:val="3"/>
      </w:numPr>
    </w:pPr>
  </w:style>
  <w:style w:type="paragraph" w:customStyle="1" w:styleId="Clauselevel1">
    <w:name w:val="Clause level 1"/>
    <w:basedOn w:val="Normal"/>
    <w:qFormat/>
    <w:rsid w:val="00B8387C"/>
    <w:pPr>
      <w:numPr>
        <w:ilvl w:val="1"/>
        <w:numId w:val="4"/>
      </w:numPr>
    </w:pPr>
  </w:style>
  <w:style w:type="paragraph" w:customStyle="1" w:styleId="Clauselevel2">
    <w:name w:val="Clause level 2"/>
    <w:basedOn w:val="Normal"/>
    <w:qFormat/>
    <w:rsid w:val="00B8387C"/>
    <w:pPr>
      <w:numPr>
        <w:ilvl w:val="2"/>
        <w:numId w:val="4"/>
      </w:numPr>
    </w:pPr>
  </w:style>
  <w:style w:type="paragraph" w:customStyle="1" w:styleId="Clauselevel3">
    <w:name w:val="Clause level 3"/>
    <w:basedOn w:val="Normal"/>
    <w:qFormat/>
    <w:rsid w:val="00B8387C"/>
    <w:pPr>
      <w:numPr>
        <w:ilvl w:val="3"/>
        <w:numId w:val="4"/>
      </w:numPr>
    </w:pPr>
  </w:style>
  <w:style w:type="paragraph" w:customStyle="1" w:styleId="Clauselevel4">
    <w:name w:val="Clause level 4"/>
    <w:basedOn w:val="Normal"/>
    <w:qFormat/>
    <w:rsid w:val="00B8387C"/>
    <w:pPr>
      <w:numPr>
        <w:ilvl w:val="4"/>
        <w:numId w:val="4"/>
      </w:numPr>
      <w:spacing w:after="120"/>
    </w:pPr>
  </w:style>
  <w:style w:type="character" w:customStyle="1" w:styleId="Heading3Char">
    <w:name w:val="Heading 3 Char"/>
    <w:basedOn w:val="DefaultParagraphFont"/>
    <w:link w:val="Heading3"/>
    <w:uiPriority w:val="9"/>
    <w:rsid w:val="00B8387C"/>
    <w:rPr>
      <w:rFonts w:ascii="Arial" w:eastAsiaTheme="majorEastAsia" w:hAnsi="Arial" w:cstheme="majorBidi"/>
      <w:b/>
      <w:sz w:val="28"/>
      <w:szCs w:val="24"/>
      <w:lang w:eastAsia="en-US"/>
    </w:rPr>
  </w:style>
  <w:style w:type="paragraph" w:customStyle="1" w:styleId="NormalIndent1">
    <w:name w:val="Normal Indent1"/>
    <w:basedOn w:val="Normal"/>
    <w:qFormat/>
    <w:rsid w:val="00B8387C"/>
    <w:pPr>
      <w:ind w:left="992" w:hanging="425"/>
    </w:pPr>
  </w:style>
  <w:style w:type="paragraph" w:styleId="TOC3">
    <w:name w:val="toc 3"/>
    <w:basedOn w:val="Normal"/>
    <w:next w:val="Normal"/>
    <w:autoRedefine/>
    <w:uiPriority w:val="39"/>
    <w:unhideWhenUsed/>
    <w:rsid w:val="001E08AA"/>
    <w:pPr>
      <w:tabs>
        <w:tab w:val="clear" w:pos="567"/>
        <w:tab w:val="clear" w:pos="1418"/>
        <w:tab w:val="clear" w:pos="1843"/>
      </w:tabs>
      <w:spacing w:after="100" w:line="259" w:lineRule="auto"/>
      <w:ind w:left="440"/>
    </w:pPr>
    <w:rPr>
      <w:rFonts w:asciiTheme="minorHAnsi" w:eastAsiaTheme="minorEastAsia" w:hAnsiTheme="minorHAnsi" w:cs="Times New Roman"/>
      <w:sz w:val="22"/>
      <w:lang w:val="en-US"/>
    </w:rPr>
  </w:style>
  <w:style w:type="paragraph" w:customStyle="1" w:styleId="Normalnos">
    <w:name w:val="Normal nos."/>
    <w:basedOn w:val="Normal"/>
    <w:qFormat/>
    <w:rsid w:val="00454325"/>
    <w:pPr>
      <w:numPr>
        <w:ilvl w:val="1"/>
        <w:numId w:val="6"/>
      </w:numPr>
      <w:tabs>
        <w:tab w:val="left" w:pos="1134"/>
      </w:tabs>
    </w:pPr>
    <w:rPr>
      <w:color w:val="000000" w:themeColor="text1"/>
    </w:rPr>
  </w:style>
  <w:style w:type="paragraph" w:customStyle="1" w:styleId="Style1">
    <w:name w:val="Style1"/>
    <w:basedOn w:val="Heading4"/>
    <w:qFormat/>
    <w:rsid w:val="00172BE6"/>
    <w:rPr>
      <w:color w:val="365F91"/>
    </w:rPr>
  </w:style>
  <w:style w:type="character" w:styleId="Strong">
    <w:name w:val="Strong"/>
    <w:basedOn w:val="DefaultParagraphFont"/>
    <w:uiPriority w:val="22"/>
    <w:rsid w:val="00172BE6"/>
    <w:rPr>
      <w:b/>
      <w:bCs/>
    </w:rPr>
  </w:style>
  <w:style w:type="character" w:customStyle="1" w:styleId="Heading4Char">
    <w:name w:val="Heading 4 Char"/>
    <w:basedOn w:val="DefaultParagraphFont"/>
    <w:link w:val="Heading4"/>
    <w:uiPriority w:val="9"/>
    <w:rsid w:val="007C1B91"/>
    <w:rPr>
      <w:rFonts w:ascii="Arial" w:eastAsiaTheme="majorEastAsia" w:hAnsi="Arial" w:cstheme="majorBidi"/>
      <w:b/>
      <w:iCs/>
      <w:color w:val="005EB8"/>
      <w:sz w:val="24"/>
      <w:lang w:eastAsia="en-US"/>
    </w:rPr>
  </w:style>
  <w:style w:type="character" w:customStyle="1" w:styleId="Heading5Char">
    <w:name w:val="Heading 5 Char"/>
    <w:basedOn w:val="DefaultParagraphFont"/>
    <w:link w:val="Heading5"/>
    <w:uiPriority w:val="9"/>
    <w:rsid w:val="00C61DD7"/>
    <w:rPr>
      <w:rFonts w:ascii="Arial" w:eastAsia="Times New Roman" w:hAnsi="Arial" w:cs="Times New Roman"/>
      <w:b/>
      <w:color w:val="003087"/>
      <w:sz w:val="24"/>
      <w:lang w:eastAsia="en-US"/>
    </w:rPr>
  </w:style>
  <w:style w:type="character" w:customStyle="1" w:styleId="wacimagecontainer">
    <w:name w:val="wacimagecontainer"/>
    <w:basedOn w:val="DefaultParagraphFont"/>
    <w:rsid w:val="00D40A81"/>
  </w:style>
  <w:style w:type="paragraph" w:styleId="NormalWeb">
    <w:name w:val="Normal (Web)"/>
    <w:basedOn w:val="Normal"/>
    <w:uiPriority w:val="99"/>
    <w:unhideWhenUsed/>
    <w:rsid w:val="00784810"/>
    <w:pPr>
      <w:tabs>
        <w:tab w:val="clear" w:pos="567"/>
        <w:tab w:val="clear" w:pos="1418"/>
        <w:tab w:val="clear" w:pos="1843"/>
      </w:tabs>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82032">
      <w:bodyDiv w:val="1"/>
      <w:marLeft w:val="0"/>
      <w:marRight w:val="0"/>
      <w:marTop w:val="0"/>
      <w:marBottom w:val="0"/>
      <w:divBdr>
        <w:top w:val="none" w:sz="0" w:space="0" w:color="auto"/>
        <w:left w:val="none" w:sz="0" w:space="0" w:color="auto"/>
        <w:bottom w:val="none" w:sz="0" w:space="0" w:color="auto"/>
        <w:right w:val="none" w:sz="0" w:space="0" w:color="auto"/>
      </w:divBdr>
    </w:div>
    <w:div w:id="557933444">
      <w:bodyDiv w:val="1"/>
      <w:marLeft w:val="0"/>
      <w:marRight w:val="0"/>
      <w:marTop w:val="0"/>
      <w:marBottom w:val="0"/>
      <w:divBdr>
        <w:top w:val="none" w:sz="0" w:space="0" w:color="auto"/>
        <w:left w:val="none" w:sz="0" w:space="0" w:color="auto"/>
        <w:bottom w:val="none" w:sz="0" w:space="0" w:color="auto"/>
        <w:right w:val="none" w:sz="0" w:space="0" w:color="auto"/>
      </w:divBdr>
    </w:div>
    <w:div w:id="625741686">
      <w:bodyDiv w:val="1"/>
      <w:marLeft w:val="0"/>
      <w:marRight w:val="0"/>
      <w:marTop w:val="0"/>
      <w:marBottom w:val="0"/>
      <w:divBdr>
        <w:top w:val="none" w:sz="0" w:space="0" w:color="auto"/>
        <w:left w:val="none" w:sz="0" w:space="0" w:color="auto"/>
        <w:bottom w:val="none" w:sz="0" w:space="0" w:color="auto"/>
        <w:right w:val="none" w:sz="0" w:space="0" w:color="auto"/>
      </w:divBdr>
    </w:div>
    <w:div w:id="1300575689">
      <w:bodyDiv w:val="1"/>
      <w:marLeft w:val="0"/>
      <w:marRight w:val="0"/>
      <w:marTop w:val="0"/>
      <w:marBottom w:val="0"/>
      <w:divBdr>
        <w:top w:val="none" w:sz="0" w:space="0" w:color="auto"/>
        <w:left w:val="none" w:sz="0" w:space="0" w:color="auto"/>
        <w:bottom w:val="none" w:sz="0" w:space="0" w:color="auto"/>
        <w:right w:val="none" w:sz="0" w:space="0" w:color="auto"/>
      </w:divBdr>
    </w:div>
    <w:div w:id="1485507397">
      <w:bodyDiv w:val="1"/>
      <w:marLeft w:val="0"/>
      <w:marRight w:val="0"/>
      <w:marTop w:val="0"/>
      <w:marBottom w:val="0"/>
      <w:divBdr>
        <w:top w:val="none" w:sz="0" w:space="0" w:color="auto"/>
        <w:left w:val="none" w:sz="0" w:space="0" w:color="auto"/>
        <w:bottom w:val="none" w:sz="0" w:space="0" w:color="auto"/>
        <w:right w:val="none" w:sz="0" w:space="0" w:color="auto"/>
      </w:divBdr>
    </w:div>
    <w:div w:id="1734741081">
      <w:bodyDiv w:val="1"/>
      <w:marLeft w:val="0"/>
      <w:marRight w:val="0"/>
      <w:marTop w:val="0"/>
      <w:marBottom w:val="0"/>
      <w:divBdr>
        <w:top w:val="none" w:sz="0" w:space="0" w:color="auto"/>
        <w:left w:val="none" w:sz="0" w:space="0" w:color="auto"/>
        <w:bottom w:val="none" w:sz="0" w:space="0" w:color="auto"/>
        <w:right w:val="none" w:sz="0" w:space="0" w:color="auto"/>
      </w:divBdr>
    </w:div>
    <w:div w:id="206348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ma.ac.uk/updated-brunswick-agreements/" TargetMode="External"/><Relationship Id="rId18" Type="http://schemas.openxmlformats.org/officeDocument/2006/relationships/hyperlink" Target="mailto:research.agreements@hra.nhs.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esearchContracts@innovations.hscni.net" TargetMode="External"/><Relationship Id="rId7" Type="http://schemas.openxmlformats.org/officeDocument/2006/relationships/settings" Target="settings.xml"/><Relationship Id="rId12" Type="http://schemas.openxmlformats.org/officeDocument/2006/relationships/hyperlink" Target="https://www.myresearchproject.org.uk/help/hlptemplatesfor.aspx" TargetMode="External"/><Relationship Id="rId17" Type="http://schemas.openxmlformats.org/officeDocument/2006/relationships/hyperlink" Target="https://rdforum.nhs.uk/rd-contacts-director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mailto:enquiries@nr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researchproject.org.uk/help/hlptemplatesfor.asp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dforum.nhs.uk/rd-contacts-directory/"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research-contracts@wales.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university-and-business-collaboration-agreements-lambert-toolkit" TargetMode="External"/><Relationship Id="rId22" Type="http://schemas.openxmlformats.org/officeDocument/2006/relationships/hyperlink" Target="mailto:info@rdforum.org.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confidentiality-nhs-code-of-practice" TargetMode="External"/><Relationship Id="rId7" Type="http://schemas.openxmlformats.org/officeDocument/2006/relationships/hyperlink" Target="http://www.wdhscp.org.uk/media/1256/revised-code-of-confidentiality-final.pdf" TargetMode="External"/><Relationship Id="rId2" Type="http://schemas.openxmlformats.org/officeDocument/2006/relationships/hyperlink" Target="https://www.gov.uk/government/publications/government-response-to-the-review-into-commercial-clinical-trials" TargetMode="External"/><Relationship Id="rId1" Type="http://schemas.openxmlformats.org/officeDocument/2006/relationships/hyperlink" Target="https://www.gov.uk/government/publications/the-future-of-uk-clinical-research-delivery-2022-to-2025-implementation-plan/the-future-of-clinical-research-delivery-2022-to-2025-implementation-plan" TargetMode="External"/><Relationship Id="rId6" Type="http://schemas.openxmlformats.org/officeDocument/2006/relationships/hyperlink" Target="https://www.gov.uk/government/publications/information-security-management-nhs-code-of-practice" TargetMode="External"/><Relationship Id="rId5" Type="http://schemas.openxmlformats.org/officeDocument/2006/relationships/hyperlink" Target="https://www.gov.uk/government/publications/nhs-information-governance-legal-and-professional-obligations" TargetMode="External"/><Relationship Id="rId4" Type="http://schemas.openxmlformats.org/officeDocument/2006/relationships/hyperlink" Target="https://www.gov.uk/government/publications/records-management-code-of-practice-for-health-and-social-care"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1.jpg@01D91397.B57AE5A0"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4" ma:contentTypeDescription="Create a new document." ma:contentTypeScope="" ma:versionID="1e311f383f9f40afb4ad3160da922d6b">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352fcfab7240087df460eccfafe08cec"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ECC60-B1BC-A446-A986-99C32F569983}">
  <ds:schemaRefs>
    <ds:schemaRef ds:uri="http://schemas.openxmlformats.org/officeDocument/2006/bibliography"/>
  </ds:schemaRefs>
</ds:datastoreItem>
</file>

<file path=customXml/itemProps2.xml><?xml version="1.0" encoding="utf-8"?>
<ds:datastoreItem xmlns:ds="http://schemas.openxmlformats.org/officeDocument/2006/customXml" ds:itemID="{BBECDB56-C1E1-49BD-B1C9-C1FD22F75E31}">
  <ds:schemaRefs>
    <ds:schemaRef ds:uri="a68e5744-aafb-4493-8cfd-30288881ece5"/>
    <ds:schemaRef ds:uri="http://schemas.openxmlformats.org/package/2006/metadata/core-properties"/>
    <ds:schemaRef ds:uri="http://schemas.microsoft.com/office/2006/documentManagement/types"/>
    <ds:schemaRef ds:uri="660d7857-81c1-41d7-905c-c3e85485e3d4"/>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31992FC-9A82-4E1B-9A97-5ACA7CC12469}">
  <ds:schemaRefs>
    <ds:schemaRef ds:uri="http://schemas.microsoft.com/sharepoint/v3/contenttype/forms"/>
  </ds:schemaRefs>
</ds:datastoreItem>
</file>

<file path=customXml/itemProps4.xml><?xml version="1.0" encoding="utf-8"?>
<ds:datastoreItem xmlns:ds="http://schemas.openxmlformats.org/officeDocument/2006/customXml" ds:itemID="{436068A2-0304-439D-B56D-C9562BCE6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9</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15005</CharactersWithSpaces>
  <SharedDoc>false</SharedDoc>
  <HLinks>
    <vt:vector size="168" baseType="variant">
      <vt:variant>
        <vt:i4>4849725</vt:i4>
      </vt:variant>
      <vt:variant>
        <vt:i4>93</vt:i4>
      </vt:variant>
      <vt:variant>
        <vt:i4>0</vt:i4>
      </vt:variant>
      <vt:variant>
        <vt:i4>5</vt:i4>
      </vt:variant>
      <vt:variant>
        <vt:lpwstr>mailto:info@rdforum.org.uk</vt:lpwstr>
      </vt:variant>
      <vt:variant>
        <vt:lpwstr/>
      </vt:variant>
      <vt:variant>
        <vt:i4>7274497</vt:i4>
      </vt:variant>
      <vt:variant>
        <vt:i4>90</vt:i4>
      </vt:variant>
      <vt:variant>
        <vt:i4>0</vt:i4>
      </vt:variant>
      <vt:variant>
        <vt:i4>5</vt:i4>
      </vt:variant>
      <vt:variant>
        <vt:lpwstr>mailto:ResearchContracts@innovations.hscni.net</vt:lpwstr>
      </vt:variant>
      <vt:variant>
        <vt:lpwstr/>
      </vt:variant>
      <vt:variant>
        <vt:i4>6619142</vt:i4>
      </vt:variant>
      <vt:variant>
        <vt:i4>87</vt:i4>
      </vt:variant>
      <vt:variant>
        <vt:i4>0</vt:i4>
      </vt:variant>
      <vt:variant>
        <vt:i4>5</vt:i4>
      </vt:variant>
      <vt:variant>
        <vt:lpwstr>mailto:enquiries@nrs.org.uk</vt:lpwstr>
      </vt:variant>
      <vt:variant>
        <vt:lpwstr/>
      </vt:variant>
      <vt:variant>
        <vt:i4>327743</vt:i4>
      </vt:variant>
      <vt:variant>
        <vt:i4>84</vt:i4>
      </vt:variant>
      <vt:variant>
        <vt:i4>0</vt:i4>
      </vt:variant>
      <vt:variant>
        <vt:i4>5</vt:i4>
      </vt:variant>
      <vt:variant>
        <vt:lpwstr>mailto:research-contracts@wales.nhs.uk</vt:lpwstr>
      </vt:variant>
      <vt:variant>
        <vt:lpwstr/>
      </vt:variant>
      <vt:variant>
        <vt:i4>6029421</vt:i4>
      </vt:variant>
      <vt:variant>
        <vt:i4>81</vt:i4>
      </vt:variant>
      <vt:variant>
        <vt:i4>0</vt:i4>
      </vt:variant>
      <vt:variant>
        <vt:i4>5</vt:i4>
      </vt:variant>
      <vt:variant>
        <vt:lpwstr>mailto:research.agreements@hra.nhs.uk</vt:lpwstr>
      </vt:variant>
      <vt:variant>
        <vt:lpwstr/>
      </vt:variant>
      <vt:variant>
        <vt:i4>5963863</vt:i4>
      </vt:variant>
      <vt:variant>
        <vt:i4>78</vt:i4>
      </vt:variant>
      <vt:variant>
        <vt:i4>0</vt:i4>
      </vt:variant>
      <vt:variant>
        <vt:i4>5</vt:i4>
      </vt:variant>
      <vt:variant>
        <vt:lpwstr>https://rdforum.nhs.uk/rd-contacts-directory/</vt:lpwstr>
      </vt:variant>
      <vt:variant>
        <vt:lpwstr/>
      </vt:variant>
      <vt:variant>
        <vt:i4>5963863</vt:i4>
      </vt:variant>
      <vt:variant>
        <vt:i4>75</vt:i4>
      </vt:variant>
      <vt:variant>
        <vt:i4>0</vt:i4>
      </vt:variant>
      <vt:variant>
        <vt:i4>5</vt:i4>
      </vt:variant>
      <vt:variant>
        <vt:lpwstr>https://rdforum.nhs.uk/rd-contacts-directory/</vt:lpwstr>
      </vt:variant>
      <vt:variant>
        <vt:lpwstr/>
      </vt:variant>
      <vt:variant>
        <vt:i4>6029328</vt:i4>
      </vt:variant>
      <vt:variant>
        <vt:i4>72</vt:i4>
      </vt:variant>
      <vt:variant>
        <vt:i4>0</vt:i4>
      </vt:variant>
      <vt:variant>
        <vt:i4>5</vt:i4>
      </vt:variant>
      <vt:variant>
        <vt:lpwstr>https://www.gov.uk/guidance/university-and-business-collaboration-agreements-lambert-toolkit</vt:lpwstr>
      </vt:variant>
      <vt:variant>
        <vt:lpwstr/>
      </vt:variant>
      <vt:variant>
        <vt:i4>589909</vt:i4>
      </vt:variant>
      <vt:variant>
        <vt:i4>69</vt:i4>
      </vt:variant>
      <vt:variant>
        <vt:i4>0</vt:i4>
      </vt:variant>
      <vt:variant>
        <vt:i4>5</vt:i4>
      </vt:variant>
      <vt:variant>
        <vt:lpwstr>https://arma.ac.uk/updated-brunswick-agreements/</vt:lpwstr>
      </vt:variant>
      <vt:variant>
        <vt:lpwstr/>
      </vt:variant>
      <vt:variant>
        <vt:i4>3539051</vt:i4>
      </vt:variant>
      <vt:variant>
        <vt:i4>66</vt:i4>
      </vt:variant>
      <vt:variant>
        <vt:i4>0</vt:i4>
      </vt:variant>
      <vt:variant>
        <vt:i4>5</vt:i4>
      </vt:variant>
      <vt:variant>
        <vt:lpwstr>https://www.myresearchproject.org.uk/help/hlptemplatesfor.aspx</vt:lpwstr>
      </vt:variant>
      <vt:variant>
        <vt:lpwstr/>
      </vt:variant>
      <vt:variant>
        <vt:i4>1572913</vt:i4>
      </vt:variant>
      <vt:variant>
        <vt:i4>59</vt:i4>
      </vt:variant>
      <vt:variant>
        <vt:i4>0</vt:i4>
      </vt:variant>
      <vt:variant>
        <vt:i4>5</vt:i4>
      </vt:variant>
      <vt:variant>
        <vt:lpwstr/>
      </vt:variant>
      <vt:variant>
        <vt:lpwstr>_Toc163831004</vt:lpwstr>
      </vt:variant>
      <vt:variant>
        <vt:i4>1572913</vt:i4>
      </vt:variant>
      <vt:variant>
        <vt:i4>53</vt:i4>
      </vt:variant>
      <vt:variant>
        <vt:i4>0</vt:i4>
      </vt:variant>
      <vt:variant>
        <vt:i4>5</vt:i4>
      </vt:variant>
      <vt:variant>
        <vt:lpwstr/>
      </vt:variant>
      <vt:variant>
        <vt:lpwstr>_Toc163831003</vt:lpwstr>
      </vt:variant>
      <vt:variant>
        <vt:i4>1572913</vt:i4>
      </vt:variant>
      <vt:variant>
        <vt:i4>47</vt:i4>
      </vt:variant>
      <vt:variant>
        <vt:i4>0</vt:i4>
      </vt:variant>
      <vt:variant>
        <vt:i4>5</vt:i4>
      </vt:variant>
      <vt:variant>
        <vt:lpwstr/>
      </vt:variant>
      <vt:variant>
        <vt:lpwstr>_Toc163831002</vt:lpwstr>
      </vt:variant>
      <vt:variant>
        <vt:i4>1572913</vt:i4>
      </vt:variant>
      <vt:variant>
        <vt:i4>41</vt:i4>
      </vt:variant>
      <vt:variant>
        <vt:i4>0</vt:i4>
      </vt:variant>
      <vt:variant>
        <vt:i4>5</vt:i4>
      </vt:variant>
      <vt:variant>
        <vt:lpwstr/>
      </vt:variant>
      <vt:variant>
        <vt:lpwstr>_Toc163831001</vt:lpwstr>
      </vt:variant>
      <vt:variant>
        <vt:i4>1572913</vt:i4>
      </vt:variant>
      <vt:variant>
        <vt:i4>35</vt:i4>
      </vt:variant>
      <vt:variant>
        <vt:i4>0</vt:i4>
      </vt:variant>
      <vt:variant>
        <vt:i4>5</vt:i4>
      </vt:variant>
      <vt:variant>
        <vt:lpwstr/>
      </vt:variant>
      <vt:variant>
        <vt:lpwstr>_Toc163831000</vt:lpwstr>
      </vt:variant>
      <vt:variant>
        <vt:i4>1048632</vt:i4>
      </vt:variant>
      <vt:variant>
        <vt:i4>29</vt:i4>
      </vt:variant>
      <vt:variant>
        <vt:i4>0</vt:i4>
      </vt:variant>
      <vt:variant>
        <vt:i4>5</vt:i4>
      </vt:variant>
      <vt:variant>
        <vt:lpwstr/>
      </vt:variant>
      <vt:variant>
        <vt:lpwstr>_Toc163830999</vt:lpwstr>
      </vt:variant>
      <vt:variant>
        <vt:i4>1048632</vt:i4>
      </vt:variant>
      <vt:variant>
        <vt:i4>23</vt:i4>
      </vt:variant>
      <vt:variant>
        <vt:i4>0</vt:i4>
      </vt:variant>
      <vt:variant>
        <vt:i4>5</vt:i4>
      </vt:variant>
      <vt:variant>
        <vt:lpwstr/>
      </vt:variant>
      <vt:variant>
        <vt:lpwstr>_Toc163830998</vt:lpwstr>
      </vt:variant>
      <vt:variant>
        <vt:i4>1048632</vt:i4>
      </vt:variant>
      <vt:variant>
        <vt:i4>17</vt:i4>
      </vt:variant>
      <vt:variant>
        <vt:i4>0</vt:i4>
      </vt:variant>
      <vt:variant>
        <vt:i4>5</vt:i4>
      </vt:variant>
      <vt:variant>
        <vt:lpwstr/>
      </vt:variant>
      <vt:variant>
        <vt:lpwstr>_Toc163830997</vt:lpwstr>
      </vt:variant>
      <vt:variant>
        <vt:i4>1048632</vt:i4>
      </vt:variant>
      <vt:variant>
        <vt:i4>11</vt:i4>
      </vt:variant>
      <vt:variant>
        <vt:i4>0</vt:i4>
      </vt:variant>
      <vt:variant>
        <vt:i4>5</vt:i4>
      </vt:variant>
      <vt:variant>
        <vt:lpwstr/>
      </vt:variant>
      <vt:variant>
        <vt:lpwstr>_Toc163830996</vt:lpwstr>
      </vt:variant>
      <vt:variant>
        <vt:i4>1048632</vt:i4>
      </vt:variant>
      <vt:variant>
        <vt:i4>5</vt:i4>
      </vt:variant>
      <vt:variant>
        <vt:i4>0</vt:i4>
      </vt:variant>
      <vt:variant>
        <vt:i4>5</vt:i4>
      </vt:variant>
      <vt:variant>
        <vt:lpwstr/>
      </vt:variant>
      <vt:variant>
        <vt:lpwstr>_Toc163830995</vt:lpwstr>
      </vt:variant>
      <vt:variant>
        <vt:i4>3407970</vt:i4>
      </vt:variant>
      <vt:variant>
        <vt:i4>0</vt:i4>
      </vt:variant>
      <vt:variant>
        <vt:i4>0</vt:i4>
      </vt:variant>
      <vt:variant>
        <vt:i4>5</vt:i4>
      </vt:variant>
      <vt:variant>
        <vt:lpwstr>https://www.myresearchproject.org.uk/help/hlptemplatesfor.aspx</vt:lpwstr>
      </vt:variant>
      <vt:variant>
        <vt:lpwstr>mCDA</vt:lpwstr>
      </vt:variant>
      <vt:variant>
        <vt:i4>1835021</vt:i4>
      </vt:variant>
      <vt:variant>
        <vt:i4>18</vt:i4>
      </vt:variant>
      <vt:variant>
        <vt:i4>0</vt:i4>
      </vt:variant>
      <vt:variant>
        <vt:i4>5</vt:i4>
      </vt:variant>
      <vt:variant>
        <vt:lpwstr>http://www.wdhscp.org.uk/media/1256/revised-code-of-confidentiality-final.pdf</vt:lpwstr>
      </vt:variant>
      <vt:variant>
        <vt:lpwstr/>
      </vt:variant>
      <vt:variant>
        <vt:i4>3932201</vt:i4>
      </vt:variant>
      <vt:variant>
        <vt:i4>15</vt:i4>
      </vt:variant>
      <vt:variant>
        <vt:i4>0</vt:i4>
      </vt:variant>
      <vt:variant>
        <vt:i4>5</vt:i4>
      </vt:variant>
      <vt:variant>
        <vt:lpwstr>https://www.gov.uk/government/publications/information-security-management-nhs-code-of-practice</vt:lpwstr>
      </vt:variant>
      <vt:variant>
        <vt:lpwstr/>
      </vt:variant>
      <vt:variant>
        <vt:i4>2031641</vt:i4>
      </vt:variant>
      <vt:variant>
        <vt:i4>12</vt:i4>
      </vt:variant>
      <vt:variant>
        <vt:i4>0</vt:i4>
      </vt:variant>
      <vt:variant>
        <vt:i4>5</vt:i4>
      </vt:variant>
      <vt:variant>
        <vt:lpwstr>https://www.gov.uk/government/publications/nhs-information-governance-legal-and-professional-obligations</vt:lpwstr>
      </vt:variant>
      <vt:variant>
        <vt:lpwstr/>
      </vt:variant>
      <vt:variant>
        <vt:i4>4980743</vt:i4>
      </vt:variant>
      <vt:variant>
        <vt:i4>9</vt:i4>
      </vt:variant>
      <vt:variant>
        <vt:i4>0</vt:i4>
      </vt:variant>
      <vt:variant>
        <vt:i4>5</vt:i4>
      </vt:variant>
      <vt:variant>
        <vt:lpwstr>https://www.gov.uk/government/publications/records-management-code-of-practice-for-health-and-social-care</vt:lpwstr>
      </vt:variant>
      <vt:variant>
        <vt:lpwstr/>
      </vt:variant>
      <vt:variant>
        <vt:i4>7077990</vt:i4>
      </vt:variant>
      <vt:variant>
        <vt:i4>6</vt:i4>
      </vt:variant>
      <vt:variant>
        <vt:i4>0</vt:i4>
      </vt:variant>
      <vt:variant>
        <vt:i4>5</vt:i4>
      </vt:variant>
      <vt:variant>
        <vt:lpwstr>https://www.gov.uk/government/publications/confidentiality-nhs-code-of-practice</vt:lpwstr>
      </vt:variant>
      <vt:variant>
        <vt:lpwstr/>
      </vt:variant>
      <vt:variant>
        <vt:i4>65538</vt:i4>
      </vt:variant>
      <vt:variant>
        <vt:i4>3</vt:i4>
      </vt:variant>
      <vt:variant>
        <vt:i4>0</vt:i4>
      </vt:variant>
      <vt:variant>
        <vt:i4>5</vt:i4>
      </vt:variant>
      <vt:variant>
        <vt:lpwstr>https://www.gov.uk/government/publications/government-response-to-the-review-into-commercial-clinical-trials</vt:lpwstr>
      </vt:variant>
      <vt:variant>
        <vt:lpwstr/>
      </vt:variant>
      <vt:variant>
        <vt:i4>1048593</vt:i4>
      </vt:variant>
      <vt:variant>
        <vt:i4>0</vt:i4>
      </vt:variant>
      <vt:variant>
        <vt:i4>0</vt:i4>
      </vt:variant>
      <vt:variant>
        <vt:i4>5</vt:i4>
      </vt:variant>
      <vt:variant>
        <vt:lpwstr>https://www.gov.uk/government/publications/the-future-of-uk-clinical-research-delivery-2022-to-2025-implementation-plan/the-future-of-clinical-research-delivery-2022-to-2025-implementation-plan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Grimshaw</dc:creator>
  <cp:keywords/>
  <cp:lastModifiedBy>Matthew Sanderson</cp:lastModifiedBy>
  <cp:revision>112</cp:revision>
  <cp:lastPrinted>2024-04-12T07:19:00Z</cp:lastPrinted>
  <dcterms:created xsi:type="dcterms:W3CDTF">2023-01-31T08:15:00Z</dcterms:created>
  <dcterms:modified xsi:type="dcterms:W3CDTF">2024-05-02T10:48:00Z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y fmtid="{D5CDD505-2E9C-101B-9397-08002B2CF9AE}" pid="3" name="Order">
    <vt:r8>100</vt:r8>
  </property>
</Properties>
</file>